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1051" w14:textId="5F66A4AA" w:rsidR="00A807D6" w:rsidRPr="00A807D6" w:rsidRDefault="00A807D6" w:rsidP="00A807D6">
      <w:pPr>
        <w:pStyle w:val="Heading1"/>
        <w:jc w:val="center"/>
        <w:rPr>
          <w:sz w:val="48"/>
          <w:szCs w:val="48"/>
        </w:rPr>
      </w:pPr>
      <w:r w:rsidRPr="00A807D6">
        <w:rPr>
          <w:sz w:val="48"/>
          <w:szCs w:val="48"/>
        </w:rPr>
        <w:t>The theology of parish share</w:t>
      </w:r>
      <w:r>
        <w:rPr>
          <w:sz w:val="48"/>
          <w:szCs w:val="48"/>
        </w:rPr>
        <w:br/>
      </w:r>
      <w:r w:rsidRPr="00A807D6">
        <w:rPr>
          <w:sz w:val="48"/>
          <w:szCs w:val="48"/>
        </w:rPr>
        <w:t>by Bishop Jonathan</w:t>
      </w:r>
    </w:p>
    <w:p w14:paraId="2280F5BE" w14:textId="77777777" w:rsidR="00A807D6" w:rsidRDefault="00A807D6" w:rsidP="00C36A93">
      <w:pPr>
        <w:pStyle w:val="Heading1"/>
        <w:jc w:val="both"/>
      </w:pPr>
    </w:p>
    <w:p w14:paraId="3146CDF0" w14:textId="2A51E312" w:rsidR="005B266C" w:rsidRPr="007B4A2A" w:rsidRDefault="00B94AFC" w:rsidP="00C36A93">
      <w:pPr>
        <w:pStyle w:val="Heading1"/>
        <w:jc w:val="both"/>
      </w:pPr>
      <w:r>
        <w:t xml:space="preserve">Parish Share </w:t>
      </w:r>
      <w:r w:rsidR="00E24959">
        <w:t>–</w:t>
      </w:r>
      <w:r w:rsidR="007426A9">
        <w:t xml:space="preserve"> </w:t>
      </w:r>
      <w:r w:rsidR="00415BEB">
        <w:t xml:space="preserve">a response to grace </w:t>
      </w:r>
    </w:p>
    <w:p w14:paraId="68BFA0C5" w14:textId="72097431" w:rsidR="00C84D41" w:rsidRPr="00D624C4" w:rsidRDefault="00C84D41" w:rsidP="00C36A93">
      <w:pPr>
        <w:jc w:val="both"/>
      </w:pPr>
    </w:p>
    <w:p w14:paraId="2A846DFB" w14:textId="22DB74C3" w:rsidR="000A3A6C" w:rsidRPr="007B4A2A" w:rsidRDefault="000A3A6C" w:rsidP="000A3A6C">
      <w:pPr>
        <w:spacing w:line="276" w:lineRule="auto"/>
        <w:jc w:val="both"/>
        <w:rPr>
          <w:sz w:val="24"/>
          <w:szCs w:val="24"/>
        </w:rPr>
      </w:pPr>
      <w:bookmarkStart w:id="0" w:name="_Hlk158196690"/>
      <w:r w:rsidRPr="007B4A2A">
        <w:rPr>
          <w:sz w:val="24"/>
          <w:szCs w:val="24"/>
        </w:rPr>
        <w:t xml:space="preserve">The </w:t>
      </w:r>
      <w:r>
        <w:rPr>
          <w:sz w:val="24"/>
          <w:szCs w:val="24"/>
        </w:rPr>
        <w:t>B</w:t>
      </w:r>
      <w:r>
        <w:rPr>
          <w:sz w:val="24"/>
          <w:szCs w:val="24"/>
        </w:rPr>
        <w:t xml:space="preserve">iblical </w:t>
      </w:r>
      <w:r w:rsidRPr="007B4A2A">
        <w:rPr>
          <w:sz w:val="24"/>
          <w:szCs w:val="24"/>
        </w:rPr>
        <w:t xml:space="preserve">roots of our </w:t>
      </w:r>
      <w:r>
        <w:rPr>
          <w:sz w:val="24"/>
          <w:szCs w:val="24"/>
        </w:rPr>
        <w:t xml:space="preserve">approach to </w:t>
      </w:r>
      <w:r>
        <w:rPr>
          <w:sz w:val="24"/>
          <w:szCs w:val="24"/>
        </w:rPr>
        <w:t>p</w:t>
      </w:r>
      <w:r w:rsidRPr="007B4A2A">
        <w:rPr>
          <w:sz w:val="24"/>
          <w:szCs w:val="24"/>
        </w:rPr>
        <w:t xml:space="preserve">arish </w:t>
      </w:r>
      <w:r>
        <w:rPr>
          <w:sz w:val="24"/>
          <w:szCs w:val="24"/>
        </w:rPr>
        <w:t>s</w:t>
      </w:r>
      <w:r w:rsidRPr="007B4A2A">
        <w:rPr>
          <w:sz w:val="24"/>
          <w:szCs w:val="24"/>
        </w:rPr>
        <w:t>hare</w:t>
      </w:r>
      <w:r>
        <w:rPr>
          <w:sz w:val="24"/>
          <w:szCs w:val="24"/>
        </w:rPr>
        <w:t xml:space="preserve"> </w:t>
      </w:r>
      <w:r w:rsidRPr="007B4A2A">
        <w:rPr>
          <w:sz w:val="24"/>
          <w:szCs w:val="24"/>
        </w:rPr>
        <w:t xml:space="preserve">derive from teachings in both the Old and New Testaments. </w:t>
      </w:r>
      <w:r w:rsidRPr="00B94AFC">
        <w:rPr>
          <w:sz w:val="24"/>
          <w:szCs w:val="24"/>
        </w:rPr>
        <w:t>Throughout Scripture there</w:t>
      </w:r>
      <w:r w:rsidRPr="007B4A2A">
        <w:rPr>
          <w:sz w:val="24"/>
          <w:szCs w:val="24"/>
        </w:rPr>
        <w:t xml:space="preserve"> are</w:t>
      </w:r>
      <w:r w:rsidRPr="00B94AFC">
        <w:rPr>
          <w:sz w:val="24"/>
          <w:szCs w:val="24"/>
        </w:rPr>
        <w:t xml:space="preserve"> over 2,000 verses about giving, money, </w:t>
      </w:r>
      <w:r w:rsidRPr="007B4A2A">
        <w:rPr>
          <w:sz w:val="24"/>
          <w:szCs w:val="24"/>
        </w:rPr>
        <w:t xml:space="preserve">and </w:t>
      </w:r>
      <w:r w:rsidRPr="00B94AFC">
        <w:rPr>
          <w:sz w:val="24"/>
          <w:szCs w:val="24"/>
        </w:rPr>
        <w:t>stewardship</w:t>
      </w:r>
      <w:r w:rsidRPr="007B4A2A">
        <w:rPr>
          <w:sz w:val="24"/>
          <w:szCs w:val="24"/>
        </w:rPr>
        <w:t xml:space="preserve"> of the abundant resources that God gives us. Everything belongs to God, our Creator.</w:t>
      </w:r>
      <w:r w:rsidRPr="007B4A2A">
        <w:rPr>
          <w:rStyle w:val="FootnoteReference"/>
          <w:sz w:val="24"/>
          <w:szCs w:val="24"/>
        </w:rPr>
        <w:footnoteReference w:id="1"/>
      </w:r>
      <w:r w:rsidRPr="007B4A2A">
        <w:rPr>
          <w:sz w:val="24"/>
          <w:szCs w:val="24"/>
        </w:rPr>
        <w:t xml:space="preserve"> God loves us limitlessly and gives to us in abundance. Everything we have is a gift from God, and we are stewards – not owners – of the world’s resources. In the Old Testament the Law describes giving as part of our </w:t>
      </w:r>
      <w:r>
        <w:rPr>
          <w:sz w:val="24"/>
          <w:szCs w:val="24"/>
        </w:rPr>
        <w:t>communal response to God’s liberating love and</w:t>
      </w:r>
      <w:r w:rsidRPr="007B4A2A">
        <w:rPr>
          <w:sz w:val="24"/>
          <w:szCs w:val="24"/>
        </w:rPr>
        <w:t xml:space="preserve"> states it should be proportional to what we have.</w:t>
      </w:r>
      <w:r w:rsidRPr="007B4A2A">
        <w:rPr>
          <w:rStyle w:val="FootnoteReference"/>
          <w:sz w:val="24"/>
          <w:szCs w:val="24"/>
        </w:rPr>
        <w:footnoteReference w:id="2"/>
      </w:r>
      <w:r w:rsidRPr="007B4A2A">
        <w:rPr>
          <w:sz w:val="24"/>
          <w:szCs w:val="24"/>
        </w:rPr>
        <w:t xml:space="preserve">  </w:t>
      </w:r>
    </w:p>
    <w:p w14:paraId="357BFFC4" w14:textId="77777777" w:rsidR="000A3A6C" w:rsidRPr="007B4A2A" w:rsidRDefault="000A3A6C" w:rsidP="000A3A6C">
      <w:pPr>
        <w:spacing w:line="276" w:lineRule="auto"/>
        <w:jc w:val="both"/>
        <w:rPr>
          <w:sz w:val="24"/>
          <w:szCs w:val="24"/>
        </w:rPr>
      </w:pPr>
      <w:r w:rsidRPr="007B4A2A">
        <w:rPr>
          <w:sz w:val="24"/>
          <w:szCs w:val="24"/>
        </w:rPr>
        <w:t>The New Testament tells of God’s wonderful gift to us in Jesus.</w:t>
      </w:r>
      <w:r w:rsidRPr="007B4A2A">
        <w:rPr>
          <w:rStyle w:val="FootnoteReference"/>
          <w:sz w:val="24"/>
          <w:szCs w:val="24"/>
        </w:rPr>
        <w:footnoteReference w:id="3"/>
      </w:r>
      <w:r w:rsidRPr="007B4A2A">
        <w:rPr>
          <w:sz w:val="24"/>
          <w:szCs w:val="24"/>
        </w:rPr>
        <w:t xml:space="preserve"> Our Saviour gives all that he has for us and for our salvation. Jesus </w:t>
      </w:r>
      <w:r>
        <w:rPr>
          <w:sz w:val="24"/>
          <w:szCs w:val="24"/>
        </w:rPr>
        <w:t>embodies</w:t>
      </w:r>
      <w:r w:rsidRPr="007B4A2A">
        <w:rPr>
          <w:sz w:val="24"/>
          <w:szCs w:val="24"/>
        </w:rPr>
        <w:t xml:space="preserve"> us about the generosity of God - who knows our needs and, in his grace, provides abundantly for us.</w:t>
      </w:r>
      <w:r>
        <w:rPr>
          <w:sz w:val="24"/>
          <w:szCs w:val="24"/>
        </w:rPr>
        <w:t xml:space="preserve"> </w:t>
      </w:r>
      <w:r w:rsidRPr="007B4A2A">
        <w:rPr>
          <w:sz w:val="24"/>
          <w:szCs w:val="24"/>
        </w:rPr>
        <w:t xml:space="preserve"> In the Acts of the Apostles, we hear that individuals and congregations shared their resources to support those in need, and to fund the early Church leaders in their mission to spread the gospel.</w:t>
      </w:r>
      <w:r w:rsidRPr="007B4A2A">
        <w:rPr>
          <w:rStyle w:val="FootnoteReference"/>
          <w:sz w:val="24"/>
          <w:szCs w:val="24"/>
        </w:rPr>
        <w:footnoteReference w:id="4"/>
      </w:r>
      <w:r w:rsidRPr="007B4A2A">
        <w:rPr>
          <w:sz w:val="24"/>
          <w:szCs w:val="24"/>
        </w:rPr>
        <w:t xml:space="preserve"> </w:t>
      </w:r>
    </w:p>
    <w:p w14:paraId="710FC3EA" w14:textId="77777777" w:rsidR="000A3A6C" w:rsidRDefault="000A3A6C" w:rsidP="000A3A6C">
      <w:pPr>
        <w:spacing w:line="276" w:lineRule="auto"/>
        <w:jc w:val="both"/>
        <w:rPr>
          <w:sz w:val="24"/>
          <w:szCs w:val="24"/>
        </w:rPr>
      </w:pPr>
      <w:r w:rsidRPr="007B4A2A">
        <w:rPr>
          <w:sz w:val="24"/>
          <w:szCs w:val="24"/>
        </w:rPr>
        <w:t>As Christians we, too, are called willingly to give a proportionate amount of what God has given to us. As a diocesa</w:t>
      </w:r>
      <w:r>
        <w:rPr>
          <w:sz w:val="24"/>
          <w:szCs w:val="24"/>
        </w:rPr>
        <w:t>n community</w:t>
      </w:r>
      <w:r w:rsidRPr="007B4A2A">
        <w:rPr>
          <w:sz w:val="24"/>
          <w:szCs w:val="24"/>
        </w:rPr>
        <w:t>, we are called to work together</w:t>
      </w:r>
      <w:r>
        <w:rPr>
          <w:sz w:val="24"/>
          <w:szCs w:val="24"/>
        </w:rPr>
        <w:t>,</w:t>
      </w:r>
      <w:r w:rsidRPr="007B4A2A">
        <w:rPr>
          <w:sz w:val="24"/>
          <w:szCs w:val="24"/>
        </w:rPr>
        <w:t xml:space="preserve"> as </w:t>
      </w:r>
      <w:r>
        <w:rPr>
          <w:sz w:val="24"/>
          <w:szCs w:val="24"/>
        </w:rPr>
        <w:t xml:space="preserve">the Body of Christ, </w:t>
      </w:r>
      <w:r w:rsidRPr="007B4A2A">
        <w:rPr>
          <w:sz w:val="24"/>
          <w:szCs w:val="24"/>
        </w:rPr>
        <w:t>and</w:t>
      </w:r>
      <w:r>
        <w:rPr>
          <w:sz w:val="24"/>
          <w:szCs w:val="24"/>
        </w:rPr>
        <w:t xml:space="preserve"> to </w:t>
      </w:r>
      <w:r w:rsidRPr="007B4A2A">
        <w:rPr>
          <w:sz w:val="24"/>
          <w:szCs w:val="24"/>
        </w:rPr>
        <w:t>shar</w:t>
      </w:r>
      <w:r>
        <w:rPr>
          <w:sz w:val="24"/>
          <w:szCs w:val="24"/>
        </w:rPr>
        <w:t>e</w:t>
      </w:r>
      <w:r w:rsidRPr="007B4A2A">
        <w:rPr>
          <w:sz w:val="24"/>
          <w:szCs w:val="24"/>
        </w:rPr>
        <w:t xml:space="preserve"> our resources for ministry and local mission.</w:t>
      </w:r>
      <w:r w:rsidRPr="007B4A2A">
        <w:rPr>
          <w:rStyle w:val="FootnoteReference"/>
          <w:sz w:val="24"/>
          <w:szCs w:val="24"/>
        </w:rPr>
        <w:footnoteReference w:id="5"/>
      </w:r>
      <w:r w:rsidRPr="007B4A2A">
        <w:rPr>
          <w:sz w:val="24"/>
          <w:szCs w:val="24"/>
        </w:rPr>
        <w:t xml:space="preserve"> Those parishes which are blessed with more</w:t>
      </w:r>
      <w:r>
        <w:rPr>
          <w:sz w:val="24"/>
          <w:szCs w:val="24"/>
        </w:rPr>
        <w:t xml:space="preserve"> financial</w:t>
      </w:r>
      <w:r w:rsidRPr="007B4A2A">
        <w:rPr>
          <w:sz w:val="24"/>
          <w:szCs w:val="24"/>
        </w:rPr>
        <w:t xml:space="preserve"> resource are called to support those w</w:t>
      </w:r>
      <w:r>
        <w:rPr>
          <w:sz w:val="24"/>
          <w:szCs w:val="24"/>
        </w:rPr>
        <w:t>ith less</w:t>
      </w:r>
      <w:r w:rsidRPr="007B4A2A">
        <w:rPr>
          <w:sz w:val="24"/>
          <w:szCs w:val="24"/>
        </w:rPr>
        <w:t>. This way, the gospel may be shared across our whole diocese.</w:t>
      </w:r>
      <w:r w:rsidRPr="00237476">
        <w:rPr>
          <w:sz w:val="24"/>
          <w:szCs w:val="24"/>
        </w:rPr>
        <w:t xml:space="preserve"> </w:t>
      </w:r>
    </w:p>
    <w:p w14:paraId="04DBCD51" w14:textId="77777777" w:rsidR="000A3A6C" w:rsidRDefault="000A3A6C" w:rsidP="000A3A6C">
      <w:pPr>
        <w:spacing w:line="276" w:lineRule="auto"/>
        <w:jc w:val="both"/>
        <w:rPr>
          <w:sz w:val="24"/>
          <w:szCs w:val="24"/>
        </w:rPr>
      </w:pPr>
      <w:r>
        <w:rPr>
          <w:sz w:val="24"/>
          <w:szCs w:val="24"/>
        </w:rPr>
        <w:t xml:space="preserve">As we look again at our parish share system to ensure it is fair, effective, and fit for purpose, let us do so as those who desire to respond with our whole selves to the abundant love of </w:t>
      </w:r>
      <w:r>
        <w:rPr>
          <w:sz w:val="24"/>
          <w:szCs w:val="24"/>
        </w:rPr>
        <w:lastRenderedPageBreak/>
        <w:t xml:space="preserve">God for us in Christ and the Holy Spirit. We live in the midst of a society, nation, and world brim-full of promise, yet torn apart by sin, brokenness and confusion – a world sorely in need of an encounter with the transforming love of God in Christ.  </w:t>
      </w:r>
    </w:p>
    <w:p w14:paraId="7F603FB7" w14:textId="77777777" w:rsidR="000A3A6C" w:rsidRDefault="000A3A6C" w:rsidP="000A3A6C">
      <w:pPr>
        <w:spacing w:line="276" w:lineRule="auto"/>
        <w:jc w:val="both"/>
        <w:rPr>
          <w:sz w:val="24"/>
          <w:szCs w:val="24"/>
        </w:rPr>
      </w:pPr>
      <w:r>
        <w:rPr>
          <w:sz w:val="24"/>
          <w:szCs w:val="24"/>
        </w:rPr>
        <w:t xml:space="preserve">We are beckoned by the incarnate, crucified, risen and ascended Lord to participate in His ministry and mission. We are commanded to love one another and to share the love we have first received. We are sent, as disciples of Jesus, to make more disciples of Jesus. Until that day when, what has been inaugurated by the resurrection of Jesus arrives in all its fulness, as all created things find their true completion in Him. It is a wonderful calling, which begins, continues and ends as a response to the grace of God in Jesus Christ. </w:t>
      </w:r>
    </w:p>
    <w:p w14:paraId="2A793E87" w14:textId="77777777" w:rsidR="000A3A6C" w:rsidRDefault="000A3A6C" w:rsidP="000A3A6C">
      <w:pPr>
        <w:spacing w:line="276" w:lineRule="auto"/>
        <w:jc w:val="both"/>
        <w:rPr>
          <w:sz w:val="24"/>
          <w:szCs w:val="24"/>
        </w:rPr>
      </w:pPr>
      <w:r>
        <w:rPr>
          <w:sz w:val="24"/>
          <w:szCs w:val="24"/>
        </w:rPr>
        <w:t xml:space="preserve">Understood within this framework or context, is a crucial part of our response to Jesus Christ as his disciples.  By it the ministry of the Church, the Body of Christ, is sustained and grown.  It’s a way of offering our responsive ‘Yes’ to God’s </w:t>
      </w:r>
      <w:r w:rsidRPr="004162E7">
        <w:rPr>
          <w:i/>
          <w:iCs/>
          <w:sz w:val="24"/>
          <w:szCs w:val="24"/>
        </w:rPr>
        <w:t>prior</w:t>
      </w:r>
      <w:r>
        <w:rPr>
          <w:sz w:val="24"/>
          <w:szCs w:val="24"/>
        </w:rPr>
        <w:t xml:space="preserve"> ‘Yes!’ to us and to all the world in Christ. </w:t>
      </w:r>
      <w:r w:rsidRPr="007B4A2A">
        <w:rPr>
          <w:sz w:val="24"/>
          <w:szCs w:val="24"/>
        </w:rPr>
        <w:t>Those who have more give more, and those with less give less.</w:t>
      </w:r>
      <w:r w:rsidRPr="007B4A2A">
        <w:rPr>
          <w:rStyle w:val="FootnoteReference"/>
          <w:sz w:val="24"/>
          <w:szCs w:val="24"/>
        </w:rPr>
        <w:footnoteReference w:id="6"/>
      </w:r>
      <w:r w:rsidRPr="007B4A2A">
        <w:rPr>
          <w:sz w:val="24"/>
          <w:szCs w:val="24"/>
        </w:rPr>
        <w:t xml:space="preserve"> In proportion to our means, we are called to give generously and willingly, following God’s own </w:t>
      </w:r>
      <w:r>
        <w:rPr>
          <w:sz w:val="24"/>
          <w:szCs w:val="24"/>
        </w:rPr>
        <w:t>self-giving in</w:t>
      </w:r>
      <w:r w:rsidRPr="007B4A2A">
        <w:rPr>
          <w:sz w:val="24"/>
          <w:szCs w:val="24"/>
        </w:rPr>
        <w:t xml:space="preserve"> Jesus. Through this giving we offer thanksgiving to God for all his goodness to us.</w:t>
      </w:r>
      <w:r w:rsidRPr="007B4A2A">
        <w:rPr>
          <w:rStyle w:val="FootnoteReference"/>
          <w:sz w:val="24"/>
          <w:szCs w:val="24"/>
        </w:rPr>
        <w:footnoteReference w:id="7"/>
      </w:r>
      <w:r w:rsidRPr="007B4A2A">
        <w:rPr>
          <w:sz w:val="24"/>
          <w:szCs w:val="24"/>
        </w:rPr>
        <w:t xml:space="preserve"> </w:t>
      </w:r>
    </w:p>
    <w:p w14:paraId="08607BDE" w14:textId="77777777" w:rsidR="000A3A6C" w:rsidRDefault="000A3A6C" w:rsidP="000A3A6C">
      <w:pPr>
        <w:spacing w:line="276" w:lineRule="auto"/>
        <w:jc w:val="both"/>
        <w:rPr>
          <w:sz w:val="24"/>
          <w:szCs w:val="24"/>
        </w:rPr>
      </w:pPr>
      <w:r>
        <w:rPr>
          <w:sz w:val="24"/>
          <w:szCs w:val="24"/>
        </w:rPr>
        <w:t xml:space="preserve">A parish share scheme (of whatever shape or type) is a means of sustaining and growing the ministry of the Church, the Body of Christ, in and for the world. Or to put it another way, it is an expression of our love and thanks to God for his inestimable gift of life and our pledge to share that gift of life with others. </w:t>
      </w:r>
    </w:p>
    <w:p w14:paraId="787C9750" w14:textId="77777777" w:rsidR="000A3A6C" w:rsidRDefault="000A3A6C" w:rsidP="000A3A6C">
      <w:pPr>
        <w:spacing w:line="276" w:lineRule="auto"/>
        <w:jc w:val="both"/>
        <w:rPr>
          <w:sz w:val="24"/>
          <w:szCs w:val="24"/>
        </w:rPr>
      </w:pPr>
      <w:r>
        <w:rPr>
          <w:sz w:val="24"/>
          <w:szCs w:val="24"/>
        </w:rPr>
        <w:t xml:space="preserve">The ‘General Thanksgiving’ from the Book of Common Prayer captures the pattern of Christian life as a response to God’s grace beautifully; I commend it for learning by heart and pondering at length. </w:t>
      </w:r>
    </w:p>
    <w:p w14:paraId="5EC5C395" w14:textId="77777777" w:rsidR="000A3A6C" w:rsidRPr="00152AB9" w:rsidRDefault="000A3A6C" w:rsidP="000A3A6C">
      <w:pPr>
        <w:pStyle w:val="ve1"/>
        <w:shd w:val="clear" w:color="auto" w:fill="FFFFFF"/>
        <w:spacing w:before="0" w:beforeAutospacing="0" w:after="0" w:afterAutospacing="0" w:line="450" w:lineRule="atLeast"/>
        <w:ind w:left="480"/>
        <w:rPr>
          <w:rFonts w:asciiTheme="minorHAnsi" w:hAnsiTheme="minorHAnsi" w:cstheme="minorHAnsi"/>
          <w:color w:val="000000"/>
          <w:spacing w:val="3"/>
        </w:rPr>
      </w:pPr>
      <w:r w:rsidRPr="00152AB9">
        <w:rPr>
          <w:rFonts w:asciiTheme="minorHAnsi" w:hAnsiTheme="minorHAnsi" w:cstheme="minorHAnsi"/>
          <w:color w:val="000000"/>
          <w:spacing w:val="3"/>
        </w:rPr>
        <w:t>Almighty God, Father of all mercies,</w:t>
      </w:r>
    </w:p>
    <w:p w14:paraId="63ED1E24" w14:textId="77777777" w:rsidR="000A3A6C" w:rsidRPr="00152AB9" w:rsidRDefault="000A3A6C" w:rsidP="000A3A6C">
      <w:pPr>
        <w:pStyle w:val="ve1"/>
        <w:shd w:val="clear" w:color="auto" w:fill="FFFFFF"/>
        <w:spacing w:before="0" w:beforeAutospacing="0" w:after="0" w:afterAutospacing="0" w:line="450" w:lineRule="atLeast"/>
        <w:ind w:left="720" w:hanging="240"/>
        <w:rPr>
          <w:rFonts w:asciiTheme="minorHAnsi" w:hAnsiTheme="minorHAnsi" w:cstheme="minorHAnsi"/>
          <w:color w:val="000000"/>
          <w:spacing w:val="3"/>
        </w:rPr>
      </w:pPr>
      <w:r w:rsidRPr="00152AB9">
        <w:rPr>
          <w:rFonts w:asciiTheme="minorHAnsi" w:hAnsiTheme="minorHAnsi" w:cstheme="minorHAnsi"/>
          <w:color w:val="000000"/>
          <w:spacing w:val="3"/>
        </w:rPr>
        <w:t>we thine unworthy servants</w:t>
      </w:r>
    </w:p>
    <w:p w14:paraId="1AAA4451" w14:textId="77777777" w:rsidR="000A3A6C" w:rsidRPr="00152AB9" w:rsidRDefault="000A3A6C" w:rsidP="000A3A6C">
      <w:pPr>
        <w:pStyle w:val="vein"/>
        <w:shd w:val="clear" w:color="auto" w:fill="FFFFFF"/>
        <w:spacing w:before="0" w:beforeAutospacing="0" w:after="0" w:afterAutospacing="0" w:line="450" w:lineRule="atLeast"/>
        <w:ind w:left="1200" w:hanging="240"/>
        <w:rPr>
          <w:rFonts w:asciiTheme="minorHAnsi" w:hAnsiTheme="minorHAnsi" w:cstheme="minorHAnsi"/>
          <w:color w:val="000000"/>
          <w:spacing w:val="3"/>
        </w:rPr>
      </w:pPr>
      <w:r w:rsidRPr="00152AB9">
        <w:rPr>
          <w:rFonts w:asciiTheme="minorHAnsi" w:hAnsiTheme="minorHAnsi" w:cstheme="minorHAnsi"/>
          <w:color w:val="000000"/>
          <w:spacing w:val="3"/>
        </w:rPr>
        <w:t xml:space="preserve">do give </w:t>
      </w:r>
      <w:proofErr w:type="spellStart"/>
      <w:r w:rsidRPr="00152AB9">
        <w:rPr>
          <w:rFonts w:asciiTheme="minorHAnsi" w:hAnsiTheme="minorHAnsi" w:cstheme="minorHAnsi"/>
          <w:color w:val="000000"/>
          <w:spacing w:val="3"/>
        </w:rPr>
        <w:t>thee</w:t>
      </w:r>
      <w:proofErr w:type="spellEnd"/>
      <w:r w:rsidRPr="00152AB9">
        <w:rPr>
          <w:rFonts w:asciiTheme="minorHAnsi" w:hAnsiTheme="minorHAnsi" w:cstheme="minorHAnsi"/>
          <w:color w:val="000000"/>
          <w:spacing w:val="3"/>
        </w:rPr>
        <w:t xml:space="preserve"> most humble and hearty thanks</w:t>
      </w:r>
    </w:p>
    <w:p w14:paraId="110B86DC" w14:textId="77777777" w:rsidR="000A3A6C" w:rsidRPr="00152AB9" w:rsidRDefault="000A3A6C" w:rsidP="000A3A6C">
      <w:pPr>
        <w:pStyle w:val="ve1"/>
        <w:shd w:val="clear" w:color="auto" w:fill="FFFFFF"/>
        <w:spacing w:before="0" w:beforeAutospacing="0" w:after="0" w:afterAutospacing="0" w:line="450" w:lineRule="atLeast"/>
        <w:ind w:left="720" w:hanging="240"/>
        <w:rPr>
          <w:rFonts w:asciiTheme="minorHAnsi" w:hAnsiTheme="minorHAnsi" w:cstheme="minorHAnsi"/>
          <w:color w:val="000000"/>
          <w:spacing w:val="3"/>
        </w:rPr>
      </w:pPr>
      <w:r w:rsidRPr="00152AB9">
        <w:rPr>
          <w:rFonts w:asciiTheme="minorHAnsi" w:hAnsiTheme="minorHAnsi" w:cstheme="minorHAnsi"/>
          <w:color w:val="000000"/>
          <w:spacing w:val="3"/>
        </w:rPr>
        <w:t>for all thy goodness and loving-kindness to us and to all people;</w:t>
      </w:r>
    </w:p>
    <w:p w14:paraId="02415894" w14:textId="77777777" w:rsidR="000A3A6C" w:rsidRPr="00152AB9" w:rsidRDefault="000A3A6C" w:rsidP="000A3A6C">
      <w:pPr>
        <w:pStyle w:val="ve1"/>
        <w:shd w:val="clear" w:color="auto" w:fill="FFFFFF"/>
        <w:spacing w:before="0" w:beforeAutospacing="0" w:after="0" w:afterAutospacing="0" w:line="450" w:lineRule="atLeast"/>
        <w:ind w:left="720" w:hanging="240"/>
        <w:rPr>
          <w:rFonts w:asciiTheme="minorHAnsi" w:hAnsiTheme="minorHAnsi" w:cstheme="minorHAnsi"/>
          <w:color w:val="000000"/>
          <w:spacing w:val="3"/>
        </w:rPr>
      </w:pPr>
      <w:r w:rsidRPr="00152AB9">
        <w:rPr>
          <w:rFonts w:asciiTheme="minorHAnsi" w:hAnsiTheme="minorHAnsi" w:cstheme="minorHAnsi"/>
          <w:color w:val="000000"/>
          <w:spacing w:val="3"/>
        </w:rPr>
        <w:t>We bless thee for our creation, preservation,</w:t>
      </w:r>
    </w:p>
    <w:p w14:paraId="1FEFD127" w14:textId="77777777" w:rsidR="000A3A6C" w:rsidRPr="00152AB9" w:rsidRDefault="000A3A6C" w:rsidP="000A3A6C">
      <w:pPr>
        <w:pStyle w:val="vein"/>
        <w:shd w:val="clear" w:color="auto" w:fill="FFFFFF"/>
        <w:spacing w:before="0" w:beforeAutospacing="0" w:after="0" w:afterAutospacing="0" w:line="450" w:lineRule="atLeast"/>
        <w:ind w:left="1200" w:hanging="240"/>
        <w:rPr>
          <w:rFonts w:asciiTheme="minorHAnsi" w:hAnsiTheme="minorHAnsi" w:cstheme="minorHAnsi"/>
          <w:color w:val="000000"/>
          <w:spacing w:val="3"/>
        </w:rPr>
      </w:pPr>
      <w:r w:rsidRPr="00152AB9">
        <w:rPr>
          <w:rFonts w:asciiTheme="minorHAnsi" w:hAnsiTheme="minorHAnsi" w:cstheme="minorHAnsi"/>
          <w:color w:val="000000"/>
          <w:spacing w:val="3"/>
        </w:rPr>
        <w:t>and all the blessings of this life;</w:t>
      </w:r>
    </w:p>
    <w:p w14:paraId="4E377F2A" w14:textId="77777777" w:rsidR="000A3A6C" w:rsidRPr="00152AB9" w:rsidRDefault="000A3A6C" w:rsidP="000A3A6C">
      <w:pPr>
        <w:pStyle w:val="ve1"/>
        <w:shd w:val="clear" w:color="auto" w:fill="FFFFFF"/>
        <w:spacing w:before="0" w:beforeAutospacing="0" w:after="0" w:afterAutospacing="0" w:line="450" w:lineRule="atLeast"/>
        <w:ind w:left="720" w:hanging="240"/>
        <w:rPr>
          <w:rFonts w:asciiTheme="minorHAnsi" w:hAnsiTheme="minorHAnsi" w:cstheme="minorHAnsi"/>
          <w:color w:val="000000"/>
          <w:spacing w:val="3"/>
        </w:rPr>
      </w:pPr>
      <w:r w:rsidRPr="00152AB9">
        <w:rPr>
          <w:rFonts w:asciiTheme="minorHAnsi" w:hAnsiTheme="minorHAnsi" w:cstheme="minorHAnsi"/>
          <w:color w:val="000000"/>
          <w:spacing w:val="3"/>
        </w:rPr>
        <w:t>but above all for thine inestimable love</w:t>
      </w:r>
    </w:p>
    <w:p w14:paraId="42164F5D" w14:textId="77777777" w:rsidR="000A3A6C" w:rsidRPr="00152AB9" w:rsidRDefault="000A3A6C" w:rsidP="000A3A6C">
      <w:pPr>
        <w:pStyle w:val="ve1"/>
        <w:shd w:val="clear" w:color="auto" w:fill="FFFFFF"/>
        <w:spacing w:before="0" w:beforeAutospacing="0" w:after="0" w:afterAutospacing="0" w:line="450" w:lineRule="atLeast"/>
        <w:ind w:left="720" w:hanging="240"/>
        <w:rPr>
          <w:rFonts w:asciiTheme="minorHAnsi" w:hAnsiTheme="minorHAnsi" w:cstheme="minorHAnsi"/>
          <w:color w:val="000000"/>
          <w:spacing w:val="3"/>
        </w:rPr>
      </w:pPr>
      <w:r w:rsidRPr="00152AB9">
        <w:rPr>
          <w:rFonts w:asciiTheme="minorHAnsi" w:hAnsiTheme="minorHAnsi" w:cstheme="minorHAnsi"/>
          <w:color w:val="000000"/>
          <w:spacing w:val="3"/>
        </w:rPr>
        <w:t>in the redemption of the world by our Lord Jesus Christ,</w:t>
      </w:r>
    </w:p>
    <w:p w14:paraId="6CEF8C35" w14:textId="77777777" w:rsidR="000A3A6C" w:rsidRPr="00152AB9" w:rsidRDefault="000A3A6C" w:rsidP="000A3A6C">
      <w:pPr>
        <w:pStyle w:val="ve1"/>
        <w:shd w:val="clear" w:color="auto" w:fill="FFFFFF"/>
        <w:spacing w:before="0" w:beforeAutospacing="0" w:after="0" w:afterAutospacing="0" w:line="450" w:lineRule="atLeast"/>
        <w:ind w:left="720" w:hanging="240"/>
        <w:rPr>
          <w:rFonts w:asciiTheme="minorHAnsi" w:hAnsiTheme="minorHAnsi" w:cstheme="minorHAnsi"/>
          <w:color w:val="000000"/>
          <w:spacing w:val="3"/>
        </w:rPr>
      </w:pPr>
      <w:r w:rsidRPr="00152AB9">
        <w:rPr>
          <w:rFonts w:asciiTheme="minorHAnsi" w:hAnsiTheme="minorHAnsi" w:cstheme="minorHAnsi"/>
          <w:color w:val="000000"/>
          <w:spacing w:val="3"/>
        </w:rPr>
        <w:lastRenderedPageBreak/>
        <w:t>for the means of grace, and for the hope of glory.</w:t>
      </w:r>
    </w:p>
    <w:p w14:paraId="3CE2BCE6" w14:textId="77777777" w:rsidR="000A3A6C" w:rsidRPr="00152AB9" w:rsidRDefault="000A3A6C" w:rsidP="000A3A6C">
      <w:pPr>
        <w:pStyle w:val="ve1"/>
        <w:shd w:val="clear" w:color="auto" w:fill="FFFFFF"/>
        <w:spacing w:before="0" w:beforeAutospacing="0" w:after="0" w:afterAutospacing="0" w:line="450" w:lineRule="atLeast"/>
        <w:ind w:left="720" w:hanging="240"/>
        <w:rPr>
          <w:rFonts w:asciiTheme="minorHAnsi" w:hAnsiTheme="minorHAnsi" w:cstheme="minorHAnsi"/>
          <w:color w:val="000000"/>
          <w:spacing w:val="3"/>
        </w:rPr>
      </w:pPr>
      <w:r w:rsidRPr="00152AB9">
        <w:rPr>
          <w:rFonts w:asciiTheme="minorHAnsi" w:hAnsiTheme="minorHAnsi" w:cstheme="minorHAnsi"/>
          <w:color w:val="000000"/>
          <w:spacing w:val="3"/>
        </w:rPr>
        <w:t>And we beseech thee, give us that due sense of all thy mercies,</w:t>
      </w:r>
    </w:p>
    <w:p w14:paraId="61758FC1" w14:textId="77777777" w:rsidR="000A3A6C" w:rsidRPr="00152AB9" w:rsidRDefault="000A3A6C" w:rsidP="000A3A6C">
      <w:pPr>
        <w:pStyle w:val="ve1"/>
        <w:shd w:val="clear" w:color="auto" w:fill="FFFFFF"/>
        <w:spacing w:before="0" w:beforeAutospacing="0" w:after="0" w:afterAutospacing="0" w:line="450" w:lineRule="atLeast"/>
        <w:ind w:left="720" w:hanging="240"/>
        <w:rPr>
          <w:rFonts w:asciiTheme="minorHAnsi" w:hAnsiTheme="minorHAnsi" w:cstheme="minorHAnsi"/>
          <w:color w:val="000000"/>
          <w:spacing w:val="3"/>
        </w:rPr>
      </w:pPr>
      <w:r w:rsidRPr="00152AB9">
        <w:rPr>
          <w:rFonts w:asciiTheme="minorHAnsi" w:hAnsiTheme="minorHAnsi" w:cstheme="minorHAnsi"/>
          <w:color w:val="000000"/>
          <w:spacing w:val="3"/>
        </w:rPr>
        <w:t>that our hearts may be unfeignedly thankful,</w:t>
      </w:r>
    </w:p>
    <w:p w14:paraId="7618D4E6" w14:textId="77777777" w:rsidR="000A3A6C" w:rsidRPr="00152AB9" w:rsidRDefault="000A3A6C" w:rsidP="000A3A6C">
      <w:pPr>
        <w:pStyle w:val="ve1"/>
        <w:shd w:val="clear" w:color="auto" w:fill="FFFFFF"/>
        <w:spacing w:before="0" w:beforeAutospacing="0" w:after="0" w:afterAutospacing="0" w:line="450" w:lineRule="atLeast"/>
        <w:ind w:left="720" w:hanging="240"/>
        <w:rPr>
          <w:rFonts w:asciiTheme="minorHAnsi" w:hAnsiTheme="minorHAnsi" w:cstheme="minorHAnsi"/>
          <w:color w:val="000000"/>
          <w:spacing w:val="3"/>
        </w:rPr>
      </w:pPr>
      <w:r w:rsidRPr="00152AB9">
        <w:rPr>
          <w:rFonts w:asciiTheme="minorHAnsi" w:hAnsiTheme="minorHAnsi" w:cstheme="minorHAnsi"/>
          <w:color w:val="000000"/>
          <w:spacing w:val="3"/>
        </w:rPr>
        <w:t>and that we shew forth thy praise, not only with our lips,</w:t>
      </w:r>
    </w:p>
    <w:p w14:paraId="31AC6A13" w14:textId="77777777" w:rsidR="000A3A6C" w:rsidRPr="00152AB9" w:rsidRDefault="000A3A6C" w:rsidP="000A3A6C">
      <w:pPr>
        <w:pStyle w:val="vein"/>
        <w:shd w:val="clear" w:color="auto" w:fill="FFFFFF"/>
        <w:spacing w:before="0" w:beforeAutospacing="0" w:after="0" w:afterAutospacing="0" w:line="450" w:lineRule="atLeast"/>
        <w:ind w:left="1200" w:hanging="240"/>
        <w:rPr>
          <w:rFonts w:asciiTheme="minorHAnsi" w:hAnsiTheme="minorHAnsi" w:cstheme="minorHAnsi"/>
          <w:color w:val="000000"/>
          <w:spacing w:val="3"/>
        </w:rPr>
      </w:pPr>
      <w:r w:rsidRPr="00152AB9">
        <w:rPr>
          <w:rFonts w:asciiTheme="minorHAnsi" w:hAnsiTheme="minorHAnsi" w:cstheme="minorHAnsi"/>
          <w:color w:val="000000"/>
          <w:spacing w:val="3"/>
        </w:rPr>
        <w:t>but in our lives;</w:t>
      </w:r>
    </w:p>
    <w:p w14:paraId="3E6E31BF" w14:textId="77777777" w:rsidR="000A3A6C" w:rsidRPr="00152AB9" w:rsidRDefault="000A3A6C" w:rsidP="000A3A6C">
      <w:pPr>
        <w:pStyle w:val="ve1"/>
        <w:shd w:val="clear" w:color="auto" w:fill="FFFFFF"/>
        <w:spacing w:before="0" w:beforeAutospacing="0" w:after="0" w:afterAutospacing="0" w:line="450" w:lineRule="atLeast"/>
        <w:ind w:left="720" w:hanging="240"/>
        <w:rPr>
          <w:rFonts w:asciiTheme="minorHAnsi" w:hAnsiTheme="minorHAnsi" w:cstheme="minorHAnsi"/>
          <w:color w:val="000000"/>
          <w:spacing w:val="3"/>
        </w:rPr>
      </w:pPr>
      <w:r w:rsidRPr="00152AB9">
        <w:rPr>
          <w:rFonts w:asciiTheme="minorHAnsi" w:hAnsiTheme="minorHAnsi" w:cstheme="minorHAnsi"/>
          <w:color w:val="000000"/>
          <w:spacing w:val="3"/>
        </w:rPr>
        <w:t>by giving up ourselves to thy service,</w:t>
      </w:r>
    </w:p>
    <w:p w14:paraId="247733DF" w14:textId="77777777" w:rsidR="000A3A6C" w:rsidRPr="00152AB9" w:rsidRDefault="000A3A6C" w:rsidP="000A3A6C">
      <w:pPr>
        <w:pStyle w:val="ve1"/>
        <w:shd w:val="clear" w:color="auto" w:fill="FFFFFF"/>
        <w:spacing w:before="0" w:beforeAutospacing="0" w:after="0" w:afterAutospacing="0" w:line="450" w:lineRule="atLeast"/>
        <w:ind w:left="720" w:hanging="240"/>
        <w:rPr>
          <w:rFonts w:asciiTheme="minorHAnsi" w:hAnsiTheme="minorHAnsi" w:cstheme="minorHAnsi"/>
          <w:color w:val="000000"/>
          <w:spacing w:val="3"/>
        </w:rPr>
      </w:pPr>
      <w:r w:rsidRPr="00152AB9">
        <w:rPr>
          <w:rFonts w:asciiTheme="minorHAnsi" w:hAnsiTheme="minorHAnsi" w:cstheme="minorHAnsi"/>
          <w:color w:val="000000"/>
          <w:spacing w:val="3"/>
        </w:rPr>
        <w:t>and by walking before thee in holiness and righteousness</w:t>
      </w:r>
    </w:p>
    <w:p w14:paraId="0C0DB06E" w14:textId="77777777" w:rsidR="000A3A6C" w:rsidRPr="00152AB9" w:rsidRDefault="000A3A6C" w:rsidP="000A3A6C">
      <w:pPr>
        <w:pStyle w:val="vein"/>
        <w:shd w:val="clear" w:color="auto" w:fill="FFFFFF"/>
        <w:spacing w:before="0" w:beforeAutospacing="0" w:after="0" w:afterAutospacing="0" w:line="450" w:lineRule="atLeast"/>
        <w:ind w:left="1200" w:hanging="240"/>
        <w:rPr>
          <w:rFonts w:asciiTheme="minorHAnsi" w:hAnsiTheme="minorHAnsi" w:cstheme="minorHAnsi"/>
          <w:color w:val="000000"/>
          <w:spacing w:val="3"/>
        </w:rPr>
      </w:pPr>
      <w:r w:rsidRPr="00152AB9">
        <w:rPr>
          <w:rFonts w:asciiTheme="minorHAnsi" w:hAnsiTheme="minorHAnsi" w:cstheme="minorHAnsi"/>
          <w:color w:val="000000"/>
          <w:spacing w:val="3"/>
        </w:rPr>
        <w:t>all our days;</w:t>
      </w:r>
    </w:p>
    <w:p w14:paraId="04362B34" w14:textId="77777777" w:rsidR="000A3A6C" w:rsidRPr="00152AB9" w:rsidRDefault="000A3A6C" w:rsidP="000A3A6C">
      <w:pPr>
        <w:pStyle w:val="ve1"/>
        <w:shd w:val="clear" w:color="auto" w:fill="FFFFFF"/>
        <w:spacing w:before="0" w:beforeAutospacing="0" w:after="0" w:afterAutospacing="0" w:line="450" w:lineRule="atLeast"/>
        <w:ind w:left="720" w:hanging="240"/>
        <w:rPr>
          <w:rFonts w:asciiTheme="minorHAnsi" w:hAnsiTheme="minorHAnsi" w:cstheme="minorHAnsi"/>
          <w:color w:val="000000"/>
          <w:spacing w:val="3"/>
        </w:rPr>
      </w:pPr>
      <w:r w:rsidRPr="00152AB9">
        <w:rPr>
          <w:rFonts w:asciiTheme="minorHAnsi" w:hAnsiTheme="minorHAnsi" w:cstheme="minorHAnsi"/>
          <w:color w:val="000000"/>
          <w:spacing w:val="3"/>
        </w:rPr>
        <w:t>through Jesus Christ our Lord,</w:t>
      </w:r>
    </w:p>
    <w:p w14:paraId="2D24290F" w14:textId="77777777" w:rsidR="000A3A6C" w:rsidRPr="00152AB9" w:rsidRDefault="000A3A6C" w:rsidP="000A3A6C">
      <w:pPr>
        <w:pStyle w:val="ve1"/>
        <w:shd w:val="clear" w:color="auto" w:fill="FFFFFF"/>
        <w:spacing w:before="0" w:beforeAutospacing="0" w:after="0" w:afterAutospacing="0" w:line="450" w:lineRule="atLeast"/>
        <w:ind w:left="720" w:hanging="240"/>
        <w:rPr>
          <w:rFonts w:asciiTheme="minorHAnsi" w:hAnsiTheme="minorHAnsi" w:cstheme="minorHAnsi"/>
          <w:color w:val="000000"/>
          <w:spacing w:val="3"/>
        </w:rPr>
      </w:pPr>
      <w:r w:rsidRPr="00152AB9">
        <w:rPr>
          <w:rFonts w:asciiTheme="minorHAnsi" w:hAnsiTheme="minorHAnsi" w:cstheme="minorHAnsi"/>
          <w:color w:val="000000"/>
          <w:spacing w:val="3"/>
        </w:rPr>
        <w:t>to whom with thee and the Holy Ghost</w:t>
      </w:r>
    </w:p>
    <w:p w14:paraId="5F47DCA5" w14:textId="77777777" w:rsidR="000A3A6C" w:rsidRPr="00152AB9" w:rsidRDefault="000A3A6C" w:rsidP="000A3A6C">
      <w:pPr>
        <w:pStyle w:val="ve1"/>
        <w:shd w:val="clear" w:color="auto" w:fill="FFFFFF"/>
        <w:spacing w:before="0" w:beforeAutospacing="0" w:after="0" w:afterAutospacing="0" w:line="450" w:lineRule="atLeast"/>
        <w:ind w:left="720" w:hanging="240"/>
        <w:rPr>
          <w:rFonts w:asciiTheme="minorHAnsi" w:hAnsiTheme="minorHAnsi" w:cstheme="minorHAnsi"/>
          <w:color w:val="000000"/>
          <w:spacing w:val="3"/>
        </w:rPr>
      </w:pPr>
      <w:r w:rsidRPr="00152AB9">
        <w:rPr>
          <w:rFonts w:asciiTheme="minorHAnsi" w:hAnsiTheme="minorHAnsi" w:cstheme="minorHAnsi"/>
          <w:color w:val="000000"/>
          <w:spacing w:val="3"/>
        </w:rPr>
        <w:t>be all honour and glory, world without end.</w:t>
      </w:r>
    </w:p>
    <w:p w14:paraId="62E8889F" w14:textId="77777777" w:rsidR="000A3A6C" w:rsidRDefault="000A3A6C" w:rsidP="000A3A6C">
      <w:pPr>
        <w:spacing w:line="276" w:lineRule="auto"/>
        <w:jc w:val="both"/>
        <w:rPr>
          <w:sz w:val="24"/>
          <w:szCs w:val="24"/>
        </w:rPr>
      </w:pPr>
    </w:p>
    <w:p w14:paraId="0DCE1E12" w14:textId="77777777" w:rsidR="000A3A6C" w:rsidRDefault="000A3A6C" w:rsidP="000A3A6C">
      <w:pPr>
        <w:spacing w:line="276" w:lineRule="auto"/>
        <w:jc w:val="both"/>
        <w:rPr>
          <w:sz w:val="24"/>
          <w:szCs w:val="24"/>
        </w:rPr>
      </w:pPr>
    </w:p>
    <w:p w14:paraId="37645801" w14:textId="16B5C387" w:rsidR="000A3A6C" w:rsidRPr="00507D31" w:rsidRDefault="00507D31" w:rsidP="00507D31">
      <w:pPr>
        <w:spacing w:after="0" w:line="276" w:lineRule="auto"/>
        <w:jc w:val="right"/>
        <w:rPr>
          <w:i/>
          <w:iCs/>
          <w:sz w:val="24"/>
          <w:szCs w:val="24"/>
        </w:rPr>
      </w:pPr>
      <w:r w:rsidRPr="00507D31">
        <w:rPr>
          <w:i/>
          <w:iCs/>
          <w:sz w:val="24"/>
          <w:szCs w:val="24"/>
        </w:rPr>
        <w:t xml:space="preserve">The Rt Rev </w:t>
      </w:r>
      <w:r w:rsidR="000A3A6C" w:rsidRPr="00507D31">
        <w:rPr>
          <w:i/>
          <w:iCs/>
          <w:sz w:val="24"/>
          <w:szCs w:val="24"/>
        </w:rPr>
        <w:t>Jonathan</w:t>
      </w:r>
      <w:r w:rsidRPr="00507D31">
        <w:rPr>
          <w:i/>
          <w:iCs/>
          <w:sz w:val="24"/>
          <w:szCs w:val="24"/>
        </w:rPr>
        <w:t xml:space="preserve"> Frost</w:t>
      </w:r>
    </w:p>
    <w:p w14:paraId="5CA80A85" w14:textId="22A65599" w:rsidR="00507D31" w:rsidRPr="00507D31" w:rsidRDefault="00507D31" w:rsidP="00507D31">
      <w:pPr>
        <w:spacing w:after="0" w:line="276" w:lineRule="auto"/>
        <w:jc w:val="right"/>
        <w:rPr>
          <w:i/>
          <w:iCs/>
          <w:sz w:val="24"/>
          <w:szCs w:val="24"/>
        </w:rPr>
      </w:pPr>
      <w:r w:rsidRPr="00507D31">
        <w:rPr>
          <w:i/>
          <w:iCs/>
          <w:sz w:val="24"/>
          <w:szCs w:val="24"/>
        </w:rPr>
        <w:t>Bishop of Portsmouth</w:t>
      </w:r>
    </w:p>
    <w:p w14:paraId="1D7CD621" w14:textId="775B25F7" w:rsidR="00B94AFC" w:rsidRDefault="000A3A6C" w:rsidP="00507D31">
      <w:pPr>
        <w:spacing w:after="0" w:line="276" w:lineRule="auto"/>
        <w:jc w:val="right"/>
      </w:pPr>
      <w:r w:rsidRPr="00507D31">
        <w:rPr>
          <w:i/>
          <w:iCs/>
          <w:sz w:val="24"/>
          <w:szCs w:val="24"/>
        </w:rPr>
        <w:t xml:space="preserve">                                                                                                                             </w:t>
      </w:r>
      <w:r w:rsidR="00507D31" w:rsidRPr="00507D31">
        <w:rPr>
          <w:i/>
          <w:iCs/>
          <w:sz w:val="24"/>
          <w:szCs w:val="24"/>
        </w:rPr>
        <w:t xml:space="preserve"> </w:t>
      </w:r>
      <w:r w:rsidRPr="00507D31">
        <w:rPr>
          <w:i/>
          <w:iCs/>
          <w:sz w:val="24"/>
          <w:szCs w:val="24"/>
        </w:rPr>
        <w:t>Lent 2024</w:t>
      </w:r>
      <w:bookmarkEnd w:id="0"/>
    </w:p>
    <w:p w14:paraId="7CD304FC" w14:textId="1793DF63" w:rsidR="00DD76F7" w:rsidRDefault="00DD76F7" w:rsidP="00C36A93">
      <w:pPr>
        <w:jc w:val="both"/>
      </w:pPr>
    </w:p>
    <w:sectPr w:rsidR="00DD76F7" w:rsidSect="008E73FF">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1E8D" w14:textId="77777777" w:rsidR="008E73FF" w:rsidRDefault="008E73FF" w:rsidP="00D624C4">
      <w:pPr>
        <w:spacing w:after="0" w:line="240" w:lineRule="auto"/>
      </w:pPr>
      <w:r>
        <w:separator/>
      </w:r>
    </w:p>
  </w:endnote>
  <w:endnote w:type="continuationSeparator" w:id="0">
    <w:p w14:paraId="688F0D5F" w14:textId="77777777" w:rsidR="008E73FF" w:rsidRDefault="008E73FF" w:rsidP="00D6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1241706"/>
      <w:docPartObj>
        <w:docPartGallery w:val="Page Numbers (Bottom of Page)"/>
        <w:docPartUnique/>
      </w:docPartObj>
    </w:sdtPr>
    <w:sdtContent>
      <w:p w14:paraId="3E7174D5" w14:textId="2965533B" w:rsidR="007B4A2A" w:rsidRDefault="007B4A2A" w:rsidP="00CD73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0C96">
          <w:rPr>
            <w:rStyle w:val="PageNumber"/>
            <w:noProof/>
          </w:rPr>
          <w:t>1</w:t>
        </w:r>
        <w:r>
          <w:rPr>
            <w:rStyle w:val="PageNumber"/>
          </w:rPr>
          <w:fldChar w:fldCharType="end"/>
        </w:r>
      </w:p>
    </w:sdtContent>
  </w:sdt>
  <w:p w14:paraId="72799C63" w14:textId="77777777" w:rsidR="007B4A2A" w:rsidRDefault="007B4A2A" w:rsidP="007B4A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3450629"/>
      <w:docPartObj>
        <w:docPartGallery w:val="Page Numbers (Bottom of Page)"/>
        <w:docPartUnique/>
      </w:docPartObj>
    </w:sdtPr>
    <w:sdtContent>
      <w:p w14:paraId="4665F3FA" w14:textId="59889ADF" w:rsidR="007B4A2A" w:rsidRDefault="007B4A2A" w:rsidP="00CD73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41BFC1" w14:textId="77777777" w:rsidR="007B4A2A" w:rsidRDefault="007B4A2A" w:rsidP="007B4A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2FE6" w14:textId="77777777" w:rsidR="008E73FF" w:rsidRDefault="008E73FF" w:rsidP="00D624C4">
      <w:pPr>
        <w:spacing w:after="0" w:line="240" w:lineRule="auto"/>
      </w:pPr>
      <w:r>
        <w:separator/>
      </w:r>
    </w:p>
  </w:footnote>
  <w:footnote w:type="continuationSeparator" w:id="0">
    <w:p w14:paraId="77DF70D3" w14:textId="77777777" w:rsidR="008E73FF" w:rsidRDefault="008E73FF" w:rsidP="00D624C4">
      <w:pPr>
        <w:spacing w:after="0" w:line="240" w:lineRule="auto"/>
      </w:pPr>
      <w:r>
        <w:continuationSeparator/>
      </w:r>
    </w:p>
  </w:footnote>
  <w:footnote w:id="1">
    <w:p w14:paraId="07B59299" w14:textId="77777777" w:rsidR="000A3A6C" w:rsidRDefault="000A3A6C" w:rsidP="000A3A6C">
      <w:pPr>
        <w:pStyle w:val="FootnoteText"/>
      </w:pPr>
      <w:r>
        <w:rPr>
          <w:rStyle w:val="FootnoteReference"/>
        </w:rPr>
        <w:footnoteRef/>
      </w:r>
      <w:r>
        <w:t xml:space="preserve"> </w:t>
      </w:r>
      <w:r w:rsidRPr="009D65F1">
        <w:t>Deuteronomy 10:14-17 ERV</w:t>
      </w:r>
      <w:r>
        <w:t xml:space="preserve"> </w:t>
      </w:r>
      <w:r w:rsidRPr="009D65F1">
        <w:t>“Everything belongs to the LORD your God. The heavens, even the highest heavens, belong to him. The earth and everything on it belong to him.</w:t>
      </w:r>
      <w:r>
        <w:t>”</w:t>
      </w:r>
    </w:p>
    <w:p w14:paraId="5BC59EB1" w14:textId="77777777" w:rsidR="000A3A6C" w:rsidRDefault="000A3A6C" w:rsidP="000A3A6C">
      <w:pPr>
        <w:pStyle w:val="FootnoteText"/>
      </w:pPr>
    </w:p>
  </w:footnote>
  <w:footnote w:id="2">
    <w:p w14:paraId="4765E576" w14:textId="77777777" w:rsidR="000A3A6C" w:rsidRDefault="000A3A6C" w:rsidP="000A3A6C">
      <w:pPr>
        <w:pStyle w:val="FootnoteText"/>
      </w:pPr>
      <w:r>
        <w:rPr>
          <w:rStyle w:val="FootnoteReference"/>
        </w:rPr>
        <w:footnoteRef/>
      </w:r>
      <w:r>
        <w:t xml:space="preserve"> Deuteronomy 14:22-29; 26:1-11</w:t>
      </w:r>
    </w:p>
    <w:p w14:paraId="2B20AEB1" w14:textId="77777777" w:rsidR="000A3A6C" w:rsidRDefault="000A3A6C" w:rsidP="000A3A6C">
      <w:pPr>
        <w:pStyle w:val="FootnoteText"/>
      </w:pPr>
    </w:p>
  </w:footnote>
  <w:footnote w:id="3">
    <w:p w14:paraId="1FDA9970" w14:textId="77777777" w:rsidR="000A3A6C" w:rsidRDefault="000A3A6C" w:rsidP="000A3A6C">
      <w:pPr>
        <w:pStyle w:val="FootnoteText"/>
      </w:pPr>
      <w:r>
        <w:rPr>
          <w:rStyle w:val="FootnoteReference"/>
        </w:rPr>
        <w:footnoteRef/>
      </w:r>
      <w:r>
        <w:t xml:space="preserve"> John 3:16 “</w:t>
      </w:r>
      <w:r w:rsidRPr="009D65F1">
        <w:t>For God so loved the world that he gave his one and only Son, that whoever believes in him shall not perish but have eternal life.</w:t>
      </w:r>
      <w:r>
        <w:t>”</w:t>
      </w:r>
    </w:p>
    <w:p w14:paraId="203D2F10" w14:textId="77777777" w:rsidR="000A3A6C" w:rsidRDefault="000A3A6C" w:rsidP="000A3A6C">
      <w:pPr>
        <w:pStyle w:val="FootnoteText"/>
      </w:pPr>
    </w:p>
  </w:footnote>
  <w:footnote w:id="4">
    <w:p w14:paraId="66433654" w14:textId="77777777" w:rsidR="000A3A6C" w:rsidRDefault="000A3A6C" w:rsidP="000A3A6C">
      <w:pPr>
        <w:pStyle w:val="FootnoteText"/>
      </w:pPr>
      <w:r>
        <w:rPr>
          <w:rStyle w:val="FootnoteReference"/>
        </w:rPr>
        <w:footnoteRef/>
      </w:r>
      <w:r>
        <w:t xml:space="preserve"> Acts 2:44-5 “</w:t>
      </w:r>
      <w:r w:rsidRPr="009F5CEF">
        <w:t>All the believers were together and had everything in common. </w:t>
      </w:r>
      <w:r w:rsidRPr="009F5CEF">
        <w:rPr>
          <w:b/>
          <w:bCs/>
          <w:vertAlign w:val="superscript"/>
        </w:rPr>
        <w:t> </w:t>
      </w:r>
      <w:r w:rsidRPr="009F5CEF">
        <w:t>They sold property and possessions to give to anyone who had need.</w:t>
      </w:r>
      <w:r>
        <w:t>”</w:t>
      </w:r>
    </w:p>
    <w:p w14:paraId="3B88133A" w14:textId="77777777" w:rsidR="000A3A6C" w:rsidRDefault="000A3A6C" w:rsidP="000A3A6C">
      <w:pPr>
        <w:pStyle w:val="FootnoteText"/>
      </w:pPr>
    </w:p>
  </w:footnote>
  <w:footnote w:id="5">
    <w:p w14:paraId="6E566252" w14:textId="77777777" w:rsidR="000A3A6C" w:rsidRDefault="000A3A6C" w:rsidP="000A3A6C">
      <w:pPr>
        <w:pStyle w:val="FootnoteText"/>
      </w:pPr>
      <w:r>
        <w:rPr>
          <w:rStyle w:val="FootnoteReference"/>
        </w:rPr>
        <w:footnoteRef/>
      </w:r>
      <w:r>
        <w:t xml:space="preserve"> 1 Corinthians 12:27 “</w:t>
      </w:r>
      <w:r w:rsidRPr="009F5CEF">
        <w:t>Now you are the body of Christ, and each one of you is a part of it.</w:t>
      </w:r>
      <w:r>
        <w:t>”</w:t>
      </w:r>
    </w:p>
    <w:p w14:paraId="0306E438" w14:textId="77777777" w:rsidR="000A3A6C" w:rsidRDefault="000A3A6C" w:rsidP="000A3A6C">
      <w:pPr>
        <w:pStyle w:val="FootnoteText"/>
      </w:pPr>
    </w:p>
  </w:footnote>
  <w:footnote w:id="6">
    <w:p w14:paraId="3A6DF88F" w14:textId="77777777" w:rsidR="000A3A6C" w:rsidRDefault="000A3A6C" w:rsidP="000A3A6C">
      <w:pPr>
        <w:pStyle w:val="FootnoteText"/>
      </w:pPr>
      <w:r>
        <w:rPr>
          <w:rStyle w:val="FootnoteReference"/>
        </w:rPr>
        <w:footnoteRef/>
      </w:r>
      <w:r>
        <w:t xml:space="preserve"> 2 Corinthians 8:12 </w:t>
      </w:r>
      <w:r w:rsidRPr="007B4A2A">
        <w:t>“If the willingness is there, the gift is acceptable according to what one has, not according to what he does not have.</w:t>
      </w:r>
      <w:r>
        <w:t>”</w:t>
      </w:r>
    </w:p>
    <w:p w14:paraId="27E552FB" w14:textId="77777777" w:rsidR="000A3A6C" w:rsidRDefault="000A3A6C" w:rsidP="000A3A6C">
      <w:pPr>
        <w:pStyle w:val="FootnoteText"/>
      </w:pPr>
    </w:p>
  </w:footnote>
  <w:footnote w:id="7">
    <w:p w14:paraId="23AD272D" w14:textId="77777777" w:rsidR="000A3A6C" w:rsidRDefault="000A3A6C" w:rsidP="000A3A6C">
      <w:pPr>
        <w:pStyle w:val="FootnoteText"/>
      </w:pPr>
      <w:r>
        <w:rPr>
          <w:rStyle w:val="FootnoteReference"/>
        </w:rPr>
        <w:footnoteRef/>
      </w:r>
      <w:r>
        <w:t xml:space="preserve"> 2 Corinthians 9:11 </w:t>
      </w:r>
      <w:r w:rsidRPr="007B4A2A">
        <w:t>“You will be enriched in every way so that you can be generous on every occasion, and through us your generosity will result in thanksgiving to God.”</w:t>
      </w:r>
    </w:p>
    <w:p w14:paraId="44C4A178" w14:textId="77777777" w:rsidR="000A3A6C" w:rsidRDefault="000A3A6C" w:rsidP="000A3A6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FC"/>
    <w:rsid w:val="000261FD"/>
    <w:rsid w:val="000265C1"/>
    <w:rsid w:val="00085AE1"/>
    <w:rsid w:val="000A3A6C"/>
    <w:rsid w:val="000A69D0"/>
    <w:rsid w:val="000B5546"/>
    <w:rsid w:val="000B568B"/>
    <w:rsid w:val="000E5EFD"/>
    <w:rsid w:val="000E7822"/>
    <w:rsid w:val="000F3025"/>
    <w:rsid w:val="000F4954"/>
    <w:rsid w:val="001274BD"/>
    <w:rsid w:val="00141A40"/>
    <w:rsid w:val="00152BD0"/>
    <w:rsid w:val="0016284F"/>
    <w:rsid w:val="00172FC9"/>
    <w:rsid w:val="001756CF"/>
    <w:rsid w:val="00210184"/>
    <w:rsid w:val="0022750A"/>
    <w:rsid w:val="00227C1C"/>
    <w:rsid w:val="00237476"/>
    <w:rsid w:val="00237FF4"/>
    <w:rsid w:val="0027035F"/>
    <w:rsid w:val="00283218"/>
    <w:rsid w:val="0028496F"/>
    <w:rsid w:val="002B1218"/>
    <w:rsid w:val="002B5AF4"/>
    <w:rsid w:val="002D5919"/>
    <w:rsid w:val="00333168"/>
    <w:rsid w:val="00340D19"/>
    <w:rsid w:val="00347186"/>
    <w:rsid w:val="00357CFC"/>
    <w:rsid w:val="003A64D3"/>
    <w:rsid w:val="003C2818"/>
    <w:rsid w:val="003D00FE"/>
    <w:rsid w:val="003D3691"/>
    <w:rsid w:val="003E09EE"/>
    <w:rsid w:val="003F1FD6"/>
    <w:rsid w:val="00415BEB"/>
    <w:rsid w:val="004162E7"/>
    <w:rsid w:val="00441DC1"/>
    <w:rsid w:val="00477F1B"/>
    <w:rsid w:val="0049279F"/>
    <w:rsid w:val="004A5EBD"/>
    <w:rsid w:val="004A74C3"/>
    <w:rsid w:val="004B793D"/>
    <w:rsid w:val="004C5635"/>
    <w:rsid w:val="004F40F5"/>
    <w:rsid w:val="00507D31"/>
    <w:rsid w:val="00552802"/>
    <w:rsid w:val="00575F4C"/>
    <w:rsid w:val="00586ABE"/>
    <w:rsid w:val="005B0FF8"/>
    <w:rsid w:val="005B266C"/>
    <w:rsid w:val="00637682"/>
    <w:rsid w:val="00675034"/>
    <w:rsid w:val="00693E4E"/>
    <w:rsid w:val="006A775A"/>
    <w:rsid w:val="006C12D1"/>
    <w:rsid w:val="006C3727"/>
    <w:rsid w:val="006D339A"/>
    <w:rsid w:val="007163E2"/>
    <w:rsid w:val="00735F55"/>
    <w:rsid w:val="007371AB"/>
    <w:rsid w:val="007426A9"/>
    <w:rsid w:val="00763155"/>
    <w:rsid w:val="007B4A2A"/>
    <w:rsid w:val="007B5527"/>
    <w:rsid w:val="007D26B5"/>
    <w:rsid w:val="007E5317"/>
    <w:rsid w:val="007E7529"/>
    <w:rsid w:val="00800C90"/>
    <w:rsid w:val="00845B43"/>
    <w:rsid w:val="008537BC"/>
    <w:rsid w:val="00881C2A"/>
    <w:rsid w:val="00896098"/>
    <w:rsid w:val="008B411C"/>
    <w:rsid w:val="008C6582"/>
    <w:rsid w:val="008D093B"/>
    <w:rsid w:val="008E73FF"/>
    <w:rsid w:val="00901F32"/>
    <w:rsid w:val="00910B55"/>
    <w:rsid w:val="00930A34"/>
    <w:rsid w:val="0093449E"/>
    <w:rsid w:val="009406E9"/>
    <w:rsid w:val="00944234"/>
    <w:rsid w:val="00952BF9"/>
    <w:rsid w:val="0096639E"/>
    <w:rsid w:val="00981481"/>
    <w:rsid w:val="009A2E54"/>
    <w:rsid w:val="009B5ABF"/>
    <w:rsid w:val="009D5E5D"/>
    <w:rsid w:val="009D65F1"/>
    <w:rsid w:val="009F5CEF"/>
    <w:rsid w:val="00A00ED6"/>
    <w:rsid w:val="00A05E8C"/>
    <w:rsid w:val="00A160C2"/>
    <w:rsid w:val="00A807D6"/>
    <w:rsid w:val="00A93E49"/>
    <w:rsid w:val="00AC62F5"/>
    <w:rsid w:val="00AE1C0C"/>
    <w:rsid w:val="00AE24ED"/>
    <w:rsid w:val="00B1532C"/>
    <w:rsid w:val="00B32D35"/>
    <w:rsid w:val="00B879F2"/>
    <w:rsid w:val="00B94AFC"/>
    <w:rsid w:val="00B960C8"/>
    <w:rsid w:val="00BD02EC"/>
    <w:rsid w:val="00BF7CAC"/>
    <w:rsid w:val="00C33DF8"/>
    <w:rsid w:val="00C36A93"/>
    <w:rsid w:val="00C61E8B"/>
    <w:rsid w:val="00C84D41"/>
    <w:rsid w:val="00C933B4"/>
    <w:rsid w:val="00CB176E"/>
    <w:rsid w:val="00CF1A0C"/>
    <w:rsid w:val="00D00A7D"/>
    <w:rsid w:val="00D56573"/>
    <w:rsid w:val="00D624C4"/>
    <w:rsid w:val="00D71BC3"/>
    <w:rsid w:val="00DB3E44"/>
    <w:rsid w:val="00DC2D44"/>
    <w:rsid w:val="00DD76F7"/>
    <w:rsid w:val="00DE368F"/>
    <w:rsid w:val="00DE5070"/>
    <w:rsid w:val="00E24959"/>
    <w:rsid w:val="00E25099"/>
    <w:rsid w:val="00E42545"/>
    <w:rsid w:val="00E50C8A"/>
    <w:rsid w:val="00E6235C"/>
    <w:rsid w:val="00E92B7C"/>
    <w:rsid w:val="00EA74E3"/>
    <w:rsid w:val="00EC0C96"/>
    <w:rsid w:val="00EF7EF8"/>
    <w:rsid w:val="00F23C6B"/>
    <w:rsid w:val="00F72FBD"/>
    <w:rsid w:val="00FC6D85"/>
    <w:rsid w:val="00FD070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41B4"/>
  <w14:defaultImageDpi w14:val="32767"/>
  <w15:chartTrackingRefBased/>
  <w15:docId w15:val="{143D899E-4CB6-0940-9E28-A55C6529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3C6B"/>
    <w:pPr>
      <w:spacing w:after="180" w:line="274" w:lineRule="auto"/>
    </w:pPr>
  </w:style>
  <w:style w:type="paragraph" w:styleId="Heading1">
    <w:name w:val="heading 1"/>
    <w:basedOn w:val="Normal"/>
    <w:next w:val="Normal"/>
    <w:link w:val="Heading1Char"/>
    <w:uiPriority w:val="9"/>
    <w:qFormat/>
    <w:rsid w:val="00F23C6B"/>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semiHidden/>
    <w:unhideWhenUsed/>
    <w:qFormat/>
    <w:rsid w:val="00F23C6B"/>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F23C6B"/>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F23C6B"/>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F23C6B"/>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F23C6B"/>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F23C6B"/>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F23C6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23C6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F23C6B"/>
    <w:rPr>
      <w:b/>
      <w:caps/>
      <w:color w:val="000000"/>
      <w:sz w:val="28"/>
      <w:szCs w:val="28"/>
    </w:rPr>
  </w:style>
  <w:style w:type="paragraph" w:styleId="Title">
    <w:name w:val="Title"/>
    <w:basedOn w:val="Normal"/>
    <w:next w:val="Normal"/>
    <w:link w:val="TitleChar"/>
    <w:uiPriority w:val="10"/>
    <w:qFormat/>
    <w:rsid w:val="00F23C6B"/>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F23C6B"/>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F23C6B"/>
    <w:rPr>
      <w:rFonts w:asciiTheme="majorHAnsi" w:eastAsiaTheme="majorEastAsia" w:hAnsiTheme="majorHAnsi" w:cstheme="majorBidi"/>
      <w:bCs/>
      <w:color w:val="44546A" w:themeColor="text2"/>
      <w:sz w:val="32"/>
      <w:szCs w:val="28"/>
    </w:rPr>
  </w:style>
  <w:style w:type="character" w:customStyle="1" w:styleId="Heading2Char">
    <w:name w:val="Heading 2 Char"/>
    <w:basedOn w:val="DefaultParagraphFont"/>
    <w:link w:val="Heading2"/>
    <w:uiPriority w:val="9"/>
    <w:semiHidden/>
    <w:rsid w:val="00F23C6B"/>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F23C6B"/>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F23C6B"/>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F23C6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23C6B"/>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F23C6B"/>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F23C6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23C6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23C6B"/>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F23C6B"/>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F23C6B"/>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F23C6B"/>
    <w:rPr>
      <w:b/>
      <w:bCs/>
      <w:color w:val="50637D" w:themeColor="text2" w:themeTint="E6"/>
    </w:rPr>
  </w:style>
  <w:style w:type="character" w:styleId="Emphasis">
    <w:name w:val="Emphasis"/>
    <w:basedOn w:val="DefaultParagraphFont"/>
    <w:uiPriority w:val="20"/>
    <w:qFormat/>
    <w:rsid w:val="00F23C6B"/>
    <w:rPr>
      <w:b w:val="0"/>
      <w:i/>
      <w:iCs/>
      <w:color w:val="44546A" w:themeColor="text2"/>
    </w:rPr>
  </w:style>
  <w:style w:type="paragraph" w:styleId="NoSpacing">
    <w:name w:val="No Spacing"/>
    <w:link w:val="NoSpacingChar"/>
    <w:uiPriority w:val="1"/>
    <w:qFormat/>
    <w:rsid w:val="00F23C6B"/>
    <w:pPr>
      <w:spacing w:after="0" w:line="240" w:lineRule="auto"/>
    </w:pPr>
  </w:style>
  <w:style w:type="character" w:customStyle="1" w:styleId="NoSpacingChar">
    <w:name w:val="No Spacing Char"/>
    <w:basedOn w:val="DefaultParagraphFont"/>
    <w:link w:val="NoSpacing"/>
    <w:uiPriority w:val="1"/>
    <w:rsid w:val="00F23C6B"/>
  </w:style>
  <w:style w:type="paragraph" w:styleId="ListParagraph">
    <w:name w:val="List Paragraph"/>
    <w:basedOn w:val="Normal"/>
    <w:uiPriority w:val="34"/>
    <w:qFormat/>
    <w:rsid w:val="00F23C6B"/>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F23C6B"/>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F23C6B"/>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F23C6B"/>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F23C6B"/>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F23C6B"/>
    <w:rPr>
      <w:i/>
      <w:iCs/>
      <w:color w:val="000000"/>
    </w:rPr>
  </w:style>
  <w:style w:type="character" w:styleId="IntenseEmphasis">
    <w:name w:val="Intense Emphasis"/>
    <w:basedOn w:val="DefaultParagraphFont"/>
    <w:uiPriority w:val="21"/>
    <w:qFormat/>
    <w:rsid w:val="00F23C6B"/>
    <w:rPr>
      <w:b/>
      <w:bCs/>
      <w:i/>
      <w:iCs/>
      <w:color w:val="44546A" w:themeColor="text2"/>
    </w:rPr>
  </w:style>
  <w:style w:type="character" w:styleId="SubtleReference">
    <w:name w:val="Subtle Reference"/>
    <w:basedOn w:val="DefaultParagraphFont"/>
    <w:uiPriority w:val="31"/>
    <w:qFormat/>
    <w:rsid w:val="00F23C6B"/>
    <w:rPr>
      <w:smallCaps/>
      <w:color w:val="000000"/>
      <w:u w:val="single"/>
    </w:rPr>
  </w:style>
  <w:style w:type="character" w:styleId="IntenseReference">
    <w:name w:val="Intense Reference"/>
    <w:basedOn w:val="DefaultParagraphFont"/>
    <w:uiPriority w:val="32"/>
    <w:qFormat/>
    <w:rsid w:val="00F23C6B"/>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F23C6B"/>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F23C6B"/>
    <w:pPr>
      <w:spacing w:before="480" w:line="264" w:lineRule="auto"/>
      <w:outlineLvl w:val="9"/>
    </w:pPr>
    <w:rPr>
      <w:b/>
    </w:rPr>
  </w:style>
  <w:style w:type="paragraph" w:styleId="FootnoteText">
    <w:name w:val="footnote text"/>
    <w:basedOn w:val="Normal"/>
    <w:link w:val="FootnoteTextChar"/>
    <w:uiPriority w:val="99"/>
    <w:semiHidden/>
    <w:unhideWhenUsed/>
    <w:rsid w:val="00D624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4C4"/>
    <w:rPr>
      <w:sz w:val="20"/>
      <w:szCs w:val="20"/>
    </w:rPr>
  </w:style>
  <w:style w:type="character" w:styleId="FootnoteReference">
    <w:name w:val="footnote reference"/>
    <w:basedOn w:val="DefaultParagraphFont"/>
    <w:uiPriority w:val="99"/>
    <w:semiHidden/>
    <w:unhideWhenUsed/>
    <w:rsid w:val="00D624C4"/>
    <w:rPr>
      <w:vertAlign w:val="superscript"/>
    </w:rPr>
  </w:style>
  <w:style w:type="paragraph" w:styleId="Header">
    <w:name w:val="header"/>
    <w:basedOn w:val="Normal"/>
    <w:link w:val="HeaderChar"/>
    <w:uiPriority w:val="99"/>
    <w:unhideWhenUsed/>
    <w:rsid w:val="007B4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A2A"/>
  </w:style>
  <w:style w:type="paragraph" w:styleId="Footer">
    <w:name w:val="footer"/>
    <w:basedOn w:val="Normal"/>
    <w:link w:val="FooterChar"/>
    <w:uiPriority w:val="99"/>
    <w:unhideWhenUsed/>
    <w:rsid w:val="007B4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A2A"/>
  </w:style>
  <w:style w:type="character" w:styleId="PageNumber">
    <w:name w:val="page number"/>
    <w:basedOn w:val="DefaultParagraphFont"/>
    <w:uiPriority w:val="99"/>
    <w:semiHidden/>
    <w:unhideWhenUsed/>
    <w:rsid w:val="007B4A2A"/>
  </w:style>
  <w:style w:type="paragraph" w:customStyle="1" w:styleId="ve1">
    <w:name w:val="ve1"/>
    <w:basedOn w:val="Normal"/>
    <w:rsid w:val="0028496F"/>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vein">
    <w:name w:val="vein"/>
    <w:basedOn w:val="Normal"/>
    <w:rsid w:val="0028496F"/>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5" ma:contentTypeDescription="Create a new document." ma:contentTypeScope="" ma:versionID="23eba9dfdbfb210b0a5642f5285dbbbc">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f4fa9fc20f59a7df42ebec53bc400e05"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deb6b03-0464-4c9f-a853-4b6af6b3e969}"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3A239-BB11-403A-A25B-5C51597304CD}">
  <ds:schemaRefs>
    <ds:schemaRef ds:uri="http://schemas.microsoft.com/sharepoint/v3/contenttype/forms"/>
  </ds:schemaRefs>
</ds:datastoreItem>
</file>

<file path=customXml/itemProps2.xml><?xml version="1.0" encoding="utf-8"?>
<ds:datastoreItem xmlns:ds="http://schemas.openxmlformats.org/officeDocument/2006/customXml" ds:itemID="{865D88C0-F5AC-3448-8727-9AAC220D0065}">
  <ds:schemaRefs>
    <ds:schemaRef ds:uri="http://schemas.openxmlformats.org/officeDocument/2006/bibliography"/>
  </ds:schemaRefs>
</ds:datastoreItem>
</file>

<file path=customXml/itemProps3.xml><?xml version="1.0" encoding="utf-8"?>
<ds:datastoreItem xmlns:ds="http://schemas.openxmlformats.org/officeDocument/2006/customXml" ds:itemID="{1F02702F-0F4A-479A-91DA-7ACCC4E70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Jones</dc:creator>
  <cp:keywords/>
  <dc:description/>
  <cp:lastModifiedBy>Neil Pugmire</cp:lastModifiedBy>
  <cp:revision>6</cp:revision>
  <dcterms:created xsi:type="dcterms:W3CDTF">2024-02-27T12:26:00Z</dcterms:created>
  <dcterms:modified xsi:type="dcterms:W3CDTF">2024-03-07T14:24:00Z</dcterms:modified>
</cp:coreProperties>
</file>