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8A3EA" w14:textId="34124A07" w:rsidR="00A87CF0" w:rsidRPr="00D85D8A" w:rsidRDefault="00A87CF0" w:rsidP="008213A1">
      <w:pPr>
        <w:tabs>
          <w:tab w:val="left" w:pos="567"/>
        </w:tabs>
        <w:spacing w:line="360" w:lineRule="auto"/>
        <w:ind w:left="567" w:hanging="567"/>
        <w:contextualSpacing/>
        <w:jc w:val="both"/>
        <w:rPr>
          <w:rFonts w:ascii="Book Antiqua" w:hAnsi="Book Antiqua"/>
          <w:color w:val="FF0000"/>
        </w:rPr>
      </w:pPr>
      <w:r w:rsidRPr="00D85D8A">
        <w:rPr>
          <w:rFonts w:ascii="Book Antiqua" w:hAnsi="Book Antiqua"/>
          <w:b/>
          <w:bCs/>
        </w:rPr>
        <w:t xml:space="preserve">In the Consistory Court of the Diocese of </w:t>
      </w:r>
      <w:r w:rsidR="008213A1">
        <w:rPr>
          <w:rFonts w:ascii="Book Antiqua" w:hAnsi="Book Antiqua"/>
          <w:b/>
          <w:bCs/>
        </w:rPr>
        <w:t>Portsmouth</w:t>
      </w:r>
      <w:r w:rsidR="00EB52D8" w:rsidRPr="00D85D8A">
        <w:rPr>
          <w:rFonts w:ascii="Book Antiqua" w:hAnsi="Book Antiqua"/>
        </w:rPr>
        <w:tab/>
      </w:r>
      <w:r w:rsidR="00EB52D8" w:rsidRPr="00D85D8A">
        <w:rPr>
          <w:rFonts w:ascii="Book Antiqua" w:hAnsi="Book Antiqua"/>
        </w:rPr>
        <w:tab/>
      </w:r>
    </w:p>
    <w:p w14:paraId="60295D51" w14:textId="77777777" w:rsidR="00573DFD" w:rsidRPr="00D85D8A" w:rsidRDefault="00573DFD" w:rsidP="008213A1">
      <w:pPr>
        <w:tabs>
          <w:tab w:val="left" w:pos="567"/>
        </w:tabs>
        <w:spacing w:line="360" w:lineRule="auto"/>
        <w:ind w:left="567" w:hanging="567"/>
        <w:contextualSpacing/>
        <w:jc w:val="center"/>
        <w:rPr>
          <w:rFonts w:ascii="Book Antiqua" w:hAnsi="Book Antiqua"/>
        </w:rPr>
      </w:pPr>
    </w:p>
    <w:p w14:paraId="1C1F1C60" w14:textId="08E512CD" w:rsidR="00067CB0" w:rsidRDefault="00F30FEC" w:rsidP="008213A1">
      <w:pPr>
        <w:tabs>
          <w:tab w:val="left" w:pos="567"/>
        </w:tabs>
        <w:spacing w:line="360" w:lineRule="auto"/>
        <w:ind w:left="567" w:hanging="567"/>
        <w:contextualSpacing/>
        <w:jc w:val="center"/>
        <w:rPr>
          <w:rFonts w:ascii="Book Antiqua" w:hAnsi="Book Antiqua"/>
          <w:b/>
          <w:bCs/>
        </w:rPr>
      </w:pPr>
      <w:r w:rsidRPr="00D85D8A">
        <w:rPr>
          <w:rFonts w:ascii="Book Antiqua" w:hAnsi="Book Antiqua"/>
          <w:b/>
          <w:bCs/>
        </w:rPr>
        <w:t>Additional Matters Order</w:t>
      </w:r>
      <w:r w:rsidR="00A87CF0" w:rsidRPr="00D85D8A">
        <w:rPr>
          <w:rFonts w:ascii="Book Antiqua" w:hAnsi="Book Antiqua"/>
          <w:b/>
          <w:bCs/>
        </w:rPr>
        <w:t xml:space="preserve"> No</w:t>
      </w:r>
      <w:r w:rsidR="008213A1">
        <w:rPr>
          <w:rFonts w:ascii="Book Antiqua" w:hAnsi="Book Antiqua"/>
          <w:b/>
          <w:bCs/>
        </w:rPr>
        <w:t>.</w:t>
      </w:r>
      <w:r w:rsidR="00A87CF0" w:rsidRPr="00D85D8A">
        <w:rPr>
          <w:rFonts w:ascii="Book Antiqua" w:hAnsi="Book Antiqua"/>
          <w:b/>
          <w:bCs/>
        </w:rPr>
        <w:t xml:space="preserve"> </w:t>
      </w:r>
      <w:r w:rsidR="008213A1">
        <w:rPr>
          <w:rFonts w:ascii="Book Antiqua" w:hAnsi="Book Antiqua"/>
          <w:b/>
          <w:bCs/>
        </w:rPr>
        <w:t>1</w:t>
      </w:r>
      <w:r w:rsidR="00AF2F3B" w:rsidRPr="00D85D8A">
        <w:rPr>
          <w:rFonts w:ascii="Book Antiqua" w:hAnsi="Book Antiqua"/>
          <w:b/>
          <w:bCs/>
        </w:rPr>
        <w:t xml:space="preserve"> of 202</w:t>
      </w:r>
      <w:r w:rsidR="008213A1">
        <w:rPr>
          <w:rFonts w:ascii="Book Antiqua" w:hAnsi="Book Antiqua"/>
          <w:b/>
          <w:bCs/>
        </w:rPr>
        <w:t>5</w:t>
      </w:r>
    </w:p>
    <w:p w14:paraId="769BFED0" w14:textId="77777777" w:rsidR="008213A1" w:rsidRPr="00D85D8A" w:rsidRDefault="008213A1" w:rsidP="008213A1">
      <w:pPr>
        <w:tabs>
          <w:tab w:val="left" w:pos="567"/>
        </w:tabs>
        <w:spacing w:line="360" w:lineRule="auto"/>
        <w:ind w:left="567" w:hanging="567"/>
        <w:contextualSpacing/>
        <w:jc w:val="center"/>
        <w:rPr>
          <w:rFonts w:ascii="Book Antiqua" w:hAnsi="Book Antiqua"/>
          <w:b/>
          <w:bCs/>
        </w:rPr>
      </w:pPr>
    </w:p>
    <w:p w14:paraId="70904B7D" w14:textId="0B8C8D46" w:rsidR="00F30FEC" w:rsidRPr="00D85D8A" w:rsidRDefault="001F22EA" w:rsidP="008213A1">
      <w:pPr>
        <w:tabs>
          <w:tab w:val="left" w:pos="567"/>
        </w:tabs>
        <w:spacing w:line="360" w:lineRule="auto"/>
        <w:ind w:left="567" w:hanging="567"/>
        <w:contextualSpacing/>
        <w:jc w:val="center"/>
        <w:rPr>
          <w:rFonts w:ascii="Book Antiqua" w:hAnsi="Book Antiqua"/>
          <w:b/>
          <w:bCs/>
        </w:rPr>
      </w:pPr>
      <w:r w:rsidRPr="00D85D8A">
        <w:rPr>
          <w:rFonts w:ascii="Book Antiqua" w:hAnsi="Book Antiqua"/>
          <w:b/>
          <w:bCs/>
        </w:rPr>
        <w:t xml:space="preserve">Churchyard </w:t>
      </w:r>
      <w:r w:rsidR="00F916D2">
        <w:rPr>
          <w:rFonts w:ascii="Book Antiqua" w:hAnsi="Book Antiqua"/>
          <w:b/>
          <w:bCs/>
        </w:rPr>
        <w:t xml:space="preserve">Memorial </w:t>
      </w:r>
      <w:r w:rsidRPr="00D85D8A">
        <w:rPr>
          <w:rFonts w:ascii="Book Antiqua" w:hAnsi="Book Antiqua"/>
          <w:b/>
          <w:bCs/>
        </w:rPr>
        <w:t>Regulations</w:t>
      </w:r>
    </w:p>
    <w:p w14:paraId="6AACF896" w14:textId="77777777" w:rsidR="00AF2F3B" w:rsidRPr="00D85D8A" w:rsidRDefault="00AF2F3B" w:rsidP="008213A1">
      <w:pPr>
        <w:tabs>
          <w:tab w:val="left" w:pos="567"/>
        </w:tabs>
        <w:spacing w:line="360" w:lineRule="auto"/>
        <w:ind w:left="567" w:hanging="567"/>
        <w:contextualSpacing/>
        <w:jc w:val="both"/>
        <w:rPr>
          <w:rFonts w:ascii="Book Antiqua" w:hAnsi="Book Antiqua"/>
        </w:rPr>
      </w:pPr>
    </w:p>
    <w:p w14:paraId="08C98E34" w14:textId="301A59E6" w:rsidR="00AD08EE" w:rsidRPr="00D85D8A" w:rsidRDefault="00AF2F3B" w:rsidP="008213A1">
      <w:pPr>
        <w:pStyle w:val="ListParagraph"/>
        <w:numPr>
          <w:ilvl w:val="0"/>
          <w:numId w:val="3"/>
        </w:numPr>
        <w:tabs>
          <w:tab w:val="left" w:pos="567"/>
        </w:tabs>
        <w:spacing w:line="360" w:lineRule="auto"/>
        <w:ind w:left="567" w:hanging="567"/>
        <w:jc w:val="both"/>
        <w:rPr>
          <w:rFonts w:ascii="Book Antiqua" w:hAnsi="Book Antiqua"/>
        </w:rPr>
      </w:pPr>
      <w:r w:rsidRPr="00D85D8A">
        <w:rPr>
          <w:rFonts w:ascii="Book Antiqua" w:hAnsi="Book Antiqua"/>
        </w:rPr>
        <w:t>This Additional Matters O</w:t>
      </w:r>
      <w:r w:rsidR="000A2142" w:rsidRPr="00D85D8A">
        <w:rPr>
          <w:rFonts w:ascii="Book Antiqua" w:hAnsi="Book Antiqua"/>
        </w:rPr>
        <w:t xml:space="preserve">rder is made </w:t>
      </w:r>
      <w:r w:rsidRPr="00D85D8A">
        <w:rPr>
          <w:rFonts w:ascii="Book Antiqua" w:hAnsi="Book Antiqua"/>
        </w:rPr>
        <w:t xml:space="preserve">on </w:t>
      </w:r>
      <w:r w:rsidR="0055074C">
        <w:rPr>
          <w:rFonts w:ascii="Book Antiqua" w:hAnsi="Book Antiqua"/>
        </w:rPr>
        <w:t>the 26</w:t>
      </w:r>
      <w:r w:rsidR="0055074C" w:rsidRPr="0055074C">
        <w:rPr>
          <w:rFonts w:ascii="Book Antiqua" w:hAnsi="Book Antiqua"/>
          <w:vertAlign w:val="superscript"/>
        </w:rPr>
        <w:t>th</w:t>
      </w:r>
      <w:r w:rsidR="0055074C">
        <w:rPr>
          <w:rFonts w:ascii="Book Antiqua" w:hAnsi="Book Antiqua"/>
        </w:rPr>
        <w:t xml:space="preserve"> day of May 2025</w:t>
      </w:r>
      <w:r w:rsidRPr="00D85D8A">
        <w:rPr>
          <w:rFonts w:ascii="Book Antiqua" w:hAnsi="Book Antiqua"/>
        </w:rPr>
        <w:t xml:space="preserve"> pursuant to the power contained in section </w:t>
      </w:r>
      <w:r w:rsidR="00C87320" w:rsidRPr="00D85D8A">
        <w:rPr>
          <w:rFonts w:ascii="Book Antiqua" w:hAnsi="Book Antiqua"/>
        </w:rPr>
        <w:t>78</w:t>
      </w:r>
      <w:r w:rsidR="00AD08EE" w:rsidRPr="00D85D8A">
        <w:rPr>
          <w:rFonts w:ascii="Book Antiqua" w:hAnsi="Book Antiqua"/>
        </w:rPr>
        <w:t xml:space="preserve"> of the Ecclesiastical Jurisdiction and Care of Churches Measure 2018 (as amended).</w:t>
      </w:r>
    </w:p>
    <w:p w14:paraId="21B35332" w14:textId="77777777" w:rsidR="007165FB" w:rsidRPr="00D85D8A" w:rsidRDefault="000A2142" w:rsidP="008213A1">
      <w:pPr>
        <w:pStyle w:val="ListParagraph"/>
        <w:numPr>
          <w:ilvl w:val="0"/>
          <w:numId w:val="3"/>
        </w:numPr>
        <w:tabs>
          <w:tab w:val="left" w:pos="567"/>
        </w:tabs>
        <w:spacing w:line="360" w:lineRule="auto"/>
        <w:ind w:left="567" w:hanging="567"/>
        <w:jc w:val="both"/>
        <w:rPr>
          <w:rFonts w:ascii="Book Antiqua" w:hAnsi="Book Antiqua"/>
        </w:rPr>
      </w:pPr>
      <w:r w:rsidRPr="00D85D8A">
        <w:rPr>
          <w:rFonts w:ascii="Book Antiqua" w:hAnsi="Book Antiqua"/>
        </w:rPr>
        <w:t>T</w:t>
      </w:r>
      <w:r w:rsidR="00AD08EE" w:rsidRPr="00D85D8A">
        <w:rPr>
          <w:rFonts w:ascii="Book Antiqua" w:hAnsi="Book Antiqua"/>
        </w:rPr>
        <w:t xml:space="preserve">he advice of the Diocesan Advisory </w:t>
      </w:r>
      <w:r w:rsidRPr="00D85D8A">
        <w:rPr>
          <w:rFonts w:ascii="Book Antiqua" w:hAnsi="Book Antiqua"/>
        </w:rPr>
        <w:t>Committee h</w:t>
      </w:r>
      <w:r w:rsidR="0073466A" w:rsidRPr="00D85D8A">
        <w:rPr>
          <w:rFonts w:ascii="Book Antiqua" w:hAnsi="Book Antiqua"/>
        </w:rPr>
        <w:t xml:space="preserve">as been sought prior to the making of this Order as required under </w:t>
      </w:r>
      <w:r w:rsidR="00C87320" w:rsidRPr="00D85D8A">
        <w:rPr>
          <w:rFonts w:ascii="Book Antiqua" w:hAnsi="Book Antiqua"/>
        </w:rPr>
        <w:t>section 78</w:t>
      </w:r>
      <w:r w:rsidR="0073466A" w:rsidRPr="00D85D8A">
        <w:rPr>
          <w:rFonts w:ascii="Book Antiqua" w:hAnsi="Book Antiqua"/>
        </w:rPr>
        <w:t>(4) of the Measure.</w:t>
      </w:r>
    </w:p>
    <w:p w14:paraId="387835E1" w14:textId="1E3090E7" w:rsidR="0073466A" w:rsidRPr="00D85D8A" w:rsidRDefault="0073466A" w:rsidP="008213A1">
      <w:pPr>
        <w:pStyle w:val="ListParagraph"/>
        <w:numPr>
          <w:ilvl w:val="0"/>
          <w:numId w:val="3"/>
        </w:numPr>
        <w:tabs>
          <w:tab w:val="left" w:pos="567"/>
        </w:tabs>
        <w:spacing w:line="360" w:lineRule="auto"/>
        <w:ind w:left="567" w:hanging="567"/>
        <w:jc w:val="both"/>
        <w:rPr>
          <w:rFonts w:ascii="Book Antiqua" w:hAnsi="Book Antiqua"/>
        </w:rPr>
      </w:pPr>
      <w:r w:rsidRPr="00D85D8A">
        <w:rPr>
          <w:rFonts w:ascii="Book Antiqua" w:hAnsi="Book Antiqua"/>
        </w:rPr>
        <w:t xml:space="preserve">The matters specified in Schedule 1 </w:t>
      </w:r>
      <w:r w:rsidR="00F64724" w:rsidRPr="00D85D8A">
        <w:rPr>
          <w:rFonts w:ascii="Book Antiqua" w:hAnsi="Book Antiqua"/>
        </w:rPr>
        <w:t xml:space="preserve">to </w:t>
      </w:r>
      <w:r w:rsidRPr="00D85D8A">
        <w:rPr>
          <w:rFonts w:ascii="Book Antiqua" w:hAnsi="Book Antiqua"/>
        </w:rPr>
        <w:t xml:space="preserve">this Order may be </w:t>
      </w:r>
      <w:r w:rsidR="007165FB" w:rsidRPr="00D85D8A">
        <w:rPr>
          <w:rFonts w:ascii="Book Antiqua" w:hAnsi="Book Antiqua"/>
        </w:rPr>
        <w:t xml:space="preserve">undertaken without a faculty provided the procedure specified in Schedule 2 </w:t>
      </w:r>
      <w:r w:rsidR="00F64724" w:rsidRPr="00D85D8A">
        <w:rPr>
          <w:rFonts w:ascii="Book Antiqua" w:hAnsi="Book Antiqua"/>
        </w:rPr>
        <w:t xml:space="preserve">to </w:t>
      </w:r>
      <w:r w:rsidR="007165FB" w:rsidRPr="00D85D8A">
        <w:rPr>
          <w:rFonts w:ascii="Book Antiqua" w:hAnsi="Book Antiqua"/>
        </w:rPr>
        <w:t>this Order is followed.</w:t>
      </w:r>
    </w:p>
    <w:p w14:paraId="0452D23C" w14:textId="719F5763" w:rsidR="001F22EA" w:rsidRPr="00D85D8A" w:rsidRDefault="001F22EA" w:rsidP="008213A1">
      <w:pPr>
        <w:pStyle w:val="ListParagraph"/>
        <w:numPr>
          <w:ilvl w:val="0"/>
          <w:numId w:val="3"/>
        </w:numPr>
        <w:tabs>
          <w:tab w:val="left" w:pos="567"/>
        </w:tabs>
        <w:spacing w:line="360" w:lineRule="auto"/>
        <w:ind w:left="567" w:hanging="567"/>
        <w:jc w:val="both"/>
        <w:rPr>
          <w:rFonts w:ascii="Book Antiqua" w:hAnsi="Book Antiqua"/>
        </w:rPr>
      </w:pPr>
      <w:r w:rsidRPr="00D85D8A">
        <w:rPr>
          <w:rFonts w:ascii="Book Antiqua" w:hAnsi="Book Antiqua"/>
        </w:rPr>
        <w:t xml:space="preserve">Should any question arise as </w:t>
      </w:r>
      <w:r w:rsidR="004066D4" w:rsidRPr="00D85D8A">
        <w:rPr>
          <w:rFonts w:ascii="Book Antiqua" w:hAnsi="Book Antiqua"/>
        </w:rPr>
        <w:t>to whether a particular proposal constitutes a matter specified in Schedule 1, it is to be referred</w:t>
      </w:r>
      <w:r w:rsidR="00D85D8A">
        <w:rPr>
          <w:rFonts w:ascii="Book Antiqua" w:hAnsi="Book Antiqua"/>
        </w:rPr>
        <w:t xml:space="preserve"> </w:t>
      </w:r>
      <w:r w:rsidR="004066D4" w:rsidRPr="00D85D8A">
        <w:rPr>
          <w:rFonts w:ascii="Book Antiqua" w:hAnsi="Book Antiqua"/>
        </w:rPr>
        <w:t xml:space="preserve">to the Chancellor </w:t>
      </w:r>
      <w:r w:rsidR="00D85D8A">
        <w:rPr>
          <w:rFonts w:ascii="Book Antiqua" w:hAnsi="Book Antiqua"/>
        </w:rPr>
        <w:t>by the minister</w:t>
      </w:r>
      <w:r w:rsidR="00D85D8A" w:rsidRPr="00D85D8A">
        <w:rPr>
          <w:rFonts w:ascii="Book Antiqua" w:hAnsi="Book Antiqua"/>
        </w:rPr>
        <w:t xml:space="preserve"> </w:t>
      </w:r>
      <w:r w:rsidR="004066D4" w:rsidRPr="00D85D8A">
        <w:rPr>
          <w:rFonts w:ascii="Book Antiqua" w:hAnsi="Book Antiqua"/>
        </w:rPr>
        <w:t>for determination.</w:t>
      </w:r>
    </w:p>
    <w:p w14:paraId="64046A71" w14:textId="63E5AF27" w:rsidR="004066D4" w:rsidRPr="00D85D8A" w:rsidRDefault="007A7182" w:rsidP="008213A1">
      <w:pPr>
        <w:pStyle w:val="ListParagraph"/>
        <w:numPr>
          <w:ilvl w:val="0"/>
          <w:numId w:val="3"/>
        </w:numPr>
        <w:tabs>
          <w:tab w:val="left" w:pos="567"/>
        </w:tabs>
        <w:spacing w:line="360" w:lineRule="auto"/>
        <w:ind w:left="567" w:hanging="567"/>
        <w:jc w:val="both"/>
        <w:rPr>
          <w:rFonts w:ascii="Book Antiqua" w:hAnsi="Book Antiqua"/>
          <w:color w:val="000000" w:themeColor="text1"/>
        </w:rPr>
      </w:pPr>
      <w:r w:rsidRPr="00D85D8A">
        <w:rPr>
          <w:rFonts w:ascii="Book Antiqua" w:hAnsi="Book Antiqua"/>
        </w:rPr>
        <w:t xml:space="preserve">Application may be made to the Chancellor </w:t>
      </w:r>
      <w:r w:rsidR="00D85D8A">
        <w:rPr>
          <w:rFonts w:ascii="Book Antiqua" w:hAnsi="Book Antiqua"/>
        </w:rPr>
        <w:t>by the minister</w:t>
      </w:r>
      <w:r w:rsidR="00D85D8A" w:rsidRPr="00D85D8A">
        <w:rPr>
          <w:rFonts w:ascii="Book Antiqua" w:hAnsi="Book Antiqua"/>
        </w:rPr>
        <w:t xml:space="preserve"> </w:t>
      </w:r>
      <w:r w:rsidR="00D85D8A">
        <w:rPr>
          <w:rFonts w:ascii="Book Antiqua" w:hAnsi="Book Antiqua"/>
        </w:rPr>
        <w:t xml:space="preserve">in relation to a particular proposed </w:t>
      </w:r>
      <w:r w:rsidR="00D85D8A" w:rsidRPr="00D85D8A">
        <w:rPr>
          <w:rFonts w:ascii="Book Antiqua" w:hAnsi="Book Antiqua"/>
        </w:rPr>
        <w:t xml:space="preserve">memorial </w:t>
      </w:r>
      <w:r w:rsidRPr="00D85D8A">
        <w:rPr>
          <w:rFonts w:ascii="Book Antiqua" w:hAnsi="Book Antiqua"/>
        </w:rPr>
        <w:t xml:space="preserve">for directions as to matters which are </w:t>
      </w:r>
      <w:r w:rsidR="00B364D3" w:rsidRPr="00D85D8A">
        <w:rPr>
          <w:rFonts w:ascii="Book Antiqua" w:hAnsi="Book Antiqua"/>
        </w:rPr>
        <w:t xml:space="preserve">not </w:t>
      </w:r>
      <w:r w:rsidRPr="00D85D8A">
        <w:rPr>
          <w:rFonts w:ascii="Book Antiqua" w:hAnsi="Book Antiqua"/>
        </w:rPr>
        <w:t>specified in Schedule 1, but which are of a similar or comparable nature</w:t>
      </w:r>
      <w:r w:rsidRPr="00D85D8A">
        <w:rPr>
          <w:rFonts w:ascii="Book Antiqua" w:hAnsi="Book Antiqua"/>
          <w:color w:val="000000" w:themeColor="text1"/>
        </w:rPr>
        <w:t>. The Chancellor may direct</w:t>
      </w:r>
      <w:r w:rsidR="00201F6B" w:rsidRPr="00D85D8A">
        <w:rPr>
          <w:rFonts w:ascii="Book Antiqua" w:hAnsi="Book Antiqua"/>
          <w:color w:val="000000" w:themeColor="text1"/>
        </w:rPr>
        <w:t xml:space="preserve"> that such matters</w:t>
      </w:r>
      <w:r w:rsidR="00B364D3" w:rsidRPr="00D85D8A">
        <w:rPr>
          <w:rFonts w:ascii="Book Antiqua" w:hAnsi="Book Antiqua"/>
          <w:color w:val="000000" w:themeColor="text1"/>
        </w:rPr>
        <w:t xml:space="preserve"> be </w:t>
      </w:r>
      <w:r w:rsidR="00201F6B" w:rsidRPr="00D85D8A">
        <w:rPr>
          <w:rFonts w:ascii="Book Antiqua" w:hAnsi="Book Antiqua"/>
          <w:color w:val="000000" w:themeColor="text1"/>
        </w:rPr>
        <w:t>treated as if they were so specified</w:t>
      </w:r>
      <w:r w:rsidR="00B364D3" w:rsidRPr="00D85D8A">
        <w:rPr>
          <w:rFonts w:ascii="Book Antiqua" w:hAnsi="Book Antiqua"/>
          <w:color w:val="000000" w:themeColor="text1"/>
        </w:rPr>
        <w:t>.</w:t>
      </w:r>
      <w:r w:rsidRPr="00D85D8A">
        <w:rPr>
          <w:rFonts w:ascii="Book Antiqua" w:hAnsi="Book Antiqua"/>
          <w:color w:val="000000" w:themeColor="text1"/>
        </w:rPr>
        <w:t xml:space="preserve"> </w:t>
      </w:r>
    </w:p>
    <w:p w14:paraId="443B3287" w14:textId="5473AB6D" w:rsidR="007165FB" w:rsidRPr="00D85D8A" w:rsidRDefault="007165FB" w:rsidP="008213A1">
      <w:pPr>
        <w:pStyle w:val="ListParagraph"/>
        <w:numPr>
          <w:ilvl w:val="0"/>
          <w:numId w:val="3"/>
        </w:numPr>
        <w:tabs>
          <w:tab w:val="left" w:pos="567"/>
        </w:tabs>
        <w:spacing w:line="360" w:lineRule="auto"/>
        <w:ind w:left="567" w:hanging="567"/>
        <w:jc w:val="both"/>
        <w:rPr>
          <w:rFonts w:ascii="Book Antiqua" w:hAnsi="Book Antiqua"/>
        </w:rPr>
      </w:pPr>
      <w:r w:rsidRPr="00D85D8A">
        <w:rPr>
          <w:rFonts w:ascii="Book Antiqua" w:hAnsi="Book Antiqua"/>
        </w:rPr>
        <w:t xml:space="preserve">This Order applies to the whole of the </w:t>
      </w:r>
      <w:r w:rsidR="00C6461C" w:rsidRPr="00D85D8A">
        <w:rPr>
          <w:rFonts w:ascii="Book Antiqua" w:hAnsi="Book Antiqua"/>
        </w:rPr>
        <w:t xml:space="preserve">Diocese, save for any </w:t>
      </w:r>
      <w:r w:rsidR="00C106F2" w:rsidRPr="00D85D8A">
        <w:rPr>
          <w:rFonts w:ascii="Book Antiqua" w:hAnsi="Book Antiqua"/>
        </w:rPr>
        <w:t xml:space="preserve">churchyard or </w:t>
      </w:r>
      <w:r w:rsidR="00C6461C" w:rsidRPr="00D85D8A">
        <w:rPr>
          <w:rFonts w:ascii="Book Antiqua" w:hAnsi="Book Antiqua"/>
        </w:rPr>
        <w:t>burial ground expressly excluded by direction of the Chancellor.</w:t>
      </w:r>
      <w:r w:rsidR="000A2142" w:rsidRPr="00D85D8A">
        <w:rPr>
          <w:rFonts w:ascii="Book Antiqua" w:hAnsi="Book Antiqua"/>
        </w:rPr>
        <w:t xml:space="preserve"> It does not extend to the consecrated parts of municipal cemeteries</w:t>
      </w:r>
      <w:r w:rsidR="00C106F2" w:rsidRPr="00D85D8A">
        <w:rPr>
          <w:rFonts w:ascii="Book Antiqua" w:hAnsi="Book Antiqua"/>
        </w:rPr>
        <w:t xml:space="preserve"> operated by local authorities.</w:t>
      </w:r>
      <w:r w:rsidR="000A2142" w:rsidRPr="00D85D8A">
        <w:rPr>
          <w:rFonts w:ascii="Book Antiqua" w:hAnsi="Book Antiqua"/>
        </w:rPr>
        <w:t xml:space="preserve"> </w:t>
      </w:r>
    </w:p>
    <w:p w14:paraId="763B56FE" w14:textId="124EF542" w:rsidR="00C6461C" w:rsidRPr="00D85D8A" w:rsidRDefault="00201F6B" w:rsidP="008213A1">
      <w:pPr>
        <w:pStyle w:val="ListParagraph"/>
        <w:numPr>
          <w:ilvl w:val="0"/>
          <w:numId w:val="3"/>
        </w:numPr>
        <w:tabs>
          <w:tab w:val="left" w:pos="567"/>
        </w:tabs>
        <w:spacing w:line="360" w:lineRule="auto"/>
        <w:ind w:left="567" w:hanging="567"/>
        <w:jc w:val="both"/>
        <w:rPr>
          <w:rFonts w:ascii="Book Antiqua" w:hAnsi="Book Antiqua"/>
        </w:rPr>
      </w:pPr>
      <w:r w:rsidRPr="00D85D8A">
        <w:rPr>
          <w:rFonts w:ascii="Book Antiqua" w:hAnsi="Book Antiqua"/>
          <w:color w:val="000000" w:themeColor="text1"/>
        </w:rPr>
        <w:t xml:space="preserve">Particular </w:t>
      </w:r>
      <w:r w:rsidR="00C6461C" w:rsidRPr="00D85D8A">
        <w:rPr>
          <w:rFonts w:ascii="Book Antiqua" w:hAnsi="Book Antiqua"/>
          <w:color w:val="000000" w:themeColor="text1"/>
        </w:rPr>
        <w:t xml:space="preserve">Churchyard Regulations </w:t>
      </w:r>
      <w:r w:rsidR="00976E5C" w:rsidRPr="00D85D8A">
        <w:rPr>
          <w:rFonts w:ascii="Book Antiqua" w:hAnsi="Book Antiqua"/>
          <w:color w:val="000000" w:themeColor="text1"/>
        </w:rPr>
        <w:t xml:space="preserve">previously </w:t>
      </w:r>
      <w:r w:rsidRPr="00D85D8A">
        <w:rPr>
          <w:rFonts w:ascii="Book Antiqua" w:hAnsi="Book Antiqua"/>
          <w:color w:val="000000" w:themeColor="text1"/>
        </w:rPr>
        <w:t xml:space="preserve">authorised by faculty </w:t>
      </w:r>
      <w:r w:rsidR="00976E5C" w:rsidRPr="00D85D8A">
        <w:rPr>
          <w:rFonts w:ascii="Book Antiqua" w:hAnsi="Book Antiqua"/>
        </w:rPr>
        <w:t>in respect of</w:t>
      </w:r>
      <w:r w:rsidR="00C106F2" w:rsidRPr="00D85D8A">
        <w:rPr>
          <w:rFonts w:ascii="Book Antiqua" w:hAnsi="Book Antiqua"/>
        </w:rPr>
        <w:t xml:space="preserve"> individual churchyards or burial grounds </w:t>
      </w:r>
      <w:r w:rsidR="00C6461C" w:rsidRPr="00D85D8A">
        <w:rPr>
          <w:rFonts w:ascii="Book Antiqua" w:hAnsi="Book Antiqua"/>
        </w:rPr>
        <w:t xml:space="preserve">will continue in force where applicable until such time as </w:t>
      </w:r>
      <w:r w:rsidR="00C106F2" w:rsidRPr="00D85D8A">
        <w:rPr>
          <w:rFonts w:ascii="Book Antiqua" w:hAnsi="Book Antiqua"/>
        </w:rPr>
        <w:t>the Chancellor directs otherwise</w:t>
      </w:r>
      <w:r w:rsidR="00C6461C" w:rsidRPr="00D85D8A">
        <w:rPr>
          <w:rFonts w:ascii="Book Antiqua" w:hAnsi="Book Antiqua"/>
        </w:rPr>
        <w:t>.</w:t>
      </w:r>
    </w:p>
    <w:p w14:paraId="210EF247" w14:textId="3BED2C15" w:rsidR="007647C8" w:rsidRPr="00D85D8A" w:rsidRDefault="007647C8" w:rsidP="008213A1">
      <w:pPr>
        <w:pStyle w:val="ListParagraph"/>
        <w:numPr>
          <w:ilvl w:val="0"/>
          <w:numId w:val="3"/>
        </w:numPr>
        <w:tabs>
          <w:tab w:val="left" w:pos="567"/>
        </w:tabs>
        <w:spacing w:line="360" w:lineRule="auto"/>
        <w:ind w:left="567" w:hanging="567"/>
        <w:jc w:val="both"/>
        <w:rPr>
          <w:rFonts w:ascii="Book Antiqua" w:hAnsi="Book Antiqua"/>
          <w:color w:val="FF0000"/>
        </w:rPr>
      </w:pPr>
      <w:r w:rsidRPr="00D85D8A">
        <w:rPr>
          <w:rFonts w:ascii="Book Antiqua" w:hAnsi="Book Antiqua"/>
        </w:rPr>
        <w:t xml:space="preserve">For the purposes of this order, the term </w:t>
      </w:r>
      <w:r w:rsidR="00573DFD" w:rsidRPr="00D85D8A">
        <w:rPr>
          <w:rFonts w:ascii="Book Antiqua" w:hAnsi="Book Antiqua"/>
        </w:rPr>
        <w:t>‘</w:t>
      </w:r>
      <w:r w:rsidRPr="00D85D8A">
        <w:rPr>
          <w:rFonts w:ascii="Book Antiqua" w:hAnsi="Book Antiqua"/>
        </w:rPr>
        <w:t>minister</w:t>
      </w:r>
      <w:r w:rsidR="00573DFD" w:rsidRPr="00D85D8A">
        <w:rPr>
          <w:rFonts w:ascii="Book Antiqua" w:hAnsi="Book Antiqua"/>
        </w:rPr>
        <w:t>’</w:t>
      </w:r>
      <w:r w:rsidRPr="00D85D8A">
        <w:rPr>
          <w:rFonts w:ascii="Book Antiqua" w:hAnsi="Book Antiqua"/>
        </w:rPr>
        <w:t xml:space="preserve"> shall be taken to m</w:t>
      </w:r>
      <w:r w:rsidR="00C9549C" w:rsidRPr="00D85D8A">
        <w:rPr>
          <w:rFonts w:ascii="Book Antiqua" w:hAnsi="Book Antiqua"/>
        </w:rPr>
        <w:t>e</w:t>
      </w:r>
      <w:r w:rsidRPr="00D85D8A">
        <w:rPr>
          <w:rFonts w:ascii="Book Antiqua" w:hAnsi="Book Antiqua"/>
        </w:rPr>
        <w:t>an the incumbent</w:t>
      </w:r>
      <w:r w:rsidR="00FE636B" w:rsidRPr="00D85D8A">
        <w:rPr>
          <w:rFonts w:ascii="Book Antiqua" w:hAnsi="Book Antiqua"/>
        </w:rPr>
        <w:t xml:space="preserve"> of the benefice</w:t>
      </w:r>
      <w:r w:rsidRPr="00D85D8A">
        <w:rPr>
          <w:rFonts w:ascii="Book Antiqua" w:hAnsi="Book Antiqua"/>
        </w:rPr>
        <w:t xml:space="preserve"> in which </w:t>
      </w:r>
      <w:r w:rsidR="00B93D66">
        <w:rPr>
          <w:rFonts w:ascii="Book Antiqua" w:hAnsi="Book Antiqua"/>
        </w:rPr>
        <w:t xml:space="preserve">the </w:t>
      </w:r>
      <w:r w:rsidRPr="00D85D8A">
        <w:rPr>
          <w:rFonts w:ascii="Book Antiqua" w:hAnsi="Book Antiqua"/>
        </w:rPr>
        <w:t xml:space="preserve">burial ground </w:t>
      </w:r>
      <w:r w:rsidR="00C9549C" w:rsidRPr="00D85D8A">
        <w:rPr>
          <w:rFonts w:ascii="Book Antiqua" w:hAnsi="Book Antiqua"/>
        </w:rPr>
        <w:t>is situated</w:t>
      </w:r>
      <w:r w:rsidR="008B3B1D" w:rsidRPr="00D85D8A">
        <w:rPr>
          <w:rFonts w:ascii="Book Antiqua" w:hAnsi="Book Antiqua"/>
        </w:rPr>
        <w:t xml:space="preserve">. If there is no incumbent, or the benefice is </w:t>
      </w:r>
      <w:r w:rsidR="00277802" w:rsidRPr="00D85D8A">
        <w:rPr>
          <w:rFonts w:ascii="Book Antiqua" w:hAnsi="Book Antiqua"/>
        </w:rPr>
        <w:t>for whatever reason vacant, then the</w:t>
      </w:r>
      <w:r w:rsidR="00C9549C" w:rsidRPr="00D85D8A">
        <w:rPr>
          <w:rFonts w:ascii="Book Antiqua" w:hAnsi="Book Antiqua"/>
        </w:rPr>
        <w:t xml:space="preserve"> </w:t>
      </w:r>
      <w:r w:rsidR="00277802" w:rsidRPr="00D85D8A">
        <w:rPr>
          <w:rFonts w:ascii="Book Antiqua" w:hAnsi="Book Antiqua"/>
        </w:rPr>
        <w:t xml:space="preserve">person </w:t>
      </w:r>
      <w:r w:rsidR="00C9549C" w:rsidRPr="00D85D8A">
        <w:rPr>
          <w:rFonts w:ascii="Book Antiqua" w:hAnsi="Book Antiqua" w:cs="Arial"/>
        </w:rPr>
        <w:t>acting as priest in charge of the parish or the curate license</w:t>
      </w:r>
      <w:r w:rsidR="00FE636B" w:rsidRPr="00D85D8A">
        <w:rPr>
          <w:rFonts w:ascii="Book Antiqua" w:hAnsi="Book Antiqua" w:cs="Arial"/>
        </w:rPr>
        <w:t>d to the charge of the parish shall be treated as the minister. If there is no priest or curate of that description (or if any of the aforesaid persons is unable or unwilling to act</w:t>
      </w:r>
      <w:r w:rsidR="00761381" w:rsidRPr="00D85D8A">
        <w:rPr>
          <w:rFonts w:ascii="Book Antiqua" w:hAnsi="Book Antiqua" w:cs="Arial"/>
        </w:rPr>
        <w:t>)</w:t>
      </w:r>
      <w:r w:rsidR="00FE636B" w:rsidRPr="00D85D8A">
        <w:rPr>
          <w:rFonts w:ascii="Book Antiqua" w:hAnsi="Book Antiqua" w:cs="Arial"/>
        </w:rPr>
        <w:t xml:space="preserve">, </w:t>
      </w:r>
      <w:r w:rsidR="00C9549C" w:rsidRPr="00D85D8A">
        <w:rPr>
          <w:rFonts w:ascii="Book Antiqua" w:hAnsi="Book Antiqua" w:cs="Arial"/>
        </w:rPr>
        <w:t xml:space="preserve">the rural dean of the </w:t>
      </w:r>
      <w:r w:rsidR="00C9549C" w:rsidRPr="00D85D8A">
        <w:rPr>
          <w:rFonts w:ascii="Book Antiqua" w:hAnsi="Book Antiqua"/>
        </w:rPr>
        <w:t>deanery in which the parish is situated</w:t>
      </w:r>
      <w:r w:rsidR="00FE636B" w:rsidRPr="00D85D8A">
        <w:rPr>
          <w:rFonts w:ascii="Book Antiqua" w:hAnsi="Book Antiqua"/>
        </w:rPr>
        <w:t xml:space="preserve"> shall be deemed to be the minister. </w:t>
      </w:r>
      <w:r w:rsidR="00FE636B" w:rsidRPr="00D85D8A">
        <w:rPr>
          <w:rFonts w:ascii="Book Antiqua" w:hAnsi="Book Antiqua" w:cs="Arial"/>
        </w:rPr>
        <w:t xml:space="preserve">In case of doubt, </w:t>
      </w:r>
      <w:r w:rsidR="00F67B95" w:rsidRPr="00D85D8A">
        <w:rPr>
          <w:rFonts w:ascii="Book Antiqua" w:hAnsi="Book Antiqua" w:cs="Arial"/>
        </w:rPr>
        <w:t xml:space="preserve">the matter may be referred to the chancellor whose direction </w:t>
      </w:r>
      <w:r w:rsidR="00573DFD" w:rsidRPr="00D85D8A">
        <w:rPr>
          <w:rFonts w:ascii="Book Antiqua" w:hAnsi="Book Antiqua" w:cs="Arial"/>
        </w:rPr>
        <w:t xml:space="preserve">as to who shall be treated as minister for the purposes of this Order </w:t>
      </w:r>
      <w:r w:rsidR="00F67B95" w:rsidRPr="00D85D8A">
        <w:rPr>
          <w:rFonts w:ascii="Book Antiqua" w:hAnsi="Book Antiqua" w:cs="Arial"/>
        </w:rPr>
        <w:t>shall be conclusive.</w:t>
      </w:r>
      <w:r w:rsidRPr="00D85D8A">
        <w:rPr>
          <w:rFonts w:ascii="Book Antiqua" w:hAnsi="Book Antiqua"/>
        </w:rPr>
        <w:t xml:space="preserve"> </w:t>
      </w:r>
    </w:p>
    <w:p w14:paraId="7757496A" w14:textId="7FB360E1" w:rsidR="001C7EF2" w:rsidRPr="00D85D8A" w:rsidRDefault="00D53A34" w:rsidP="008213A1">
      <w:pPr>
        <w:pStyle w:val="ListParagraph"/>
        <w:numPr>
          <w:ilvl w:val="0"/>
          <w:numId w:val="3"/>
        </w:numPr>
        <w:tabs>
          <w:tab w:val="left" w:pos="567"/>
        </w:tabs>
        <w:spacing w:line="360" w:lineRule="auto"/>
        <w:ind w:left="567" w:hanging="567"/>
        <w:jc w:val="both"/>
        <w:rPr>
          <w:rFonts w:ascii="Book Antiqua" w:hAnsi="Book Antiqua"/>
        </w:rPr>
      </w:pPr>
      <w:r w:rsidRPr="00D85D8A">
        <w:rPr>
          <w:rFonts w:ascii="Book Antiqua" w:hAnsi="Book Antiqua"/>
        </w:rPr>
        <w:lastRenderedPageBreak/>
        <w:t xml:space="preserve">This order shall come into force on </w:t>
      </w:r>
      <w:r w:rsidR="0055074C">
        <w:rPr>
          <w:rFonts w:ascii="Book Antiqua" w:hAnsi="Book Antiqua"/>
        </w:rPr>
        <w:t>the 23</w:t>
      </w:r>
      <w:r w:rsidR="0055074C" w:rsidRPr="0055074C">
        <w:rPr>
          <w:rFonts w:ascii="Book Antiqua" w:hAnsi="Book Antiqua"/>
          <w:vertAlign w:val="superscript"/>
        </w:rPr>
        <w:t>rd</w:t>
      </w:r>
      <w:r w:rsidR="0055074C">
        <w:rPr>
          <w:rFonts w:ascii="Book Antiqua" w:hAnsi="Book Antiqua"/>
        </w:rPr>
        <w:t xml:space="preserve"> day of June 2025 and the procedure for obtaining permission for a memorial shall apply to any new applications received on or after that date.</w:t>
      </w:r>
    </w:p>
    <w:p w14:paraId="5689065A" w14:textId="05706FC2" w:rsidR="00D53A34" w:rsidRPr="008213A1" w:rsidRDefault="00262D4C" w:rsidP="008213A1">
      <w:pPr>
        <w:pStyle w:val="ListParagraph"/>
        <w:numPr>
          <w:ilvl w:val="0"/>
          <w:numId w:val="3"/>
        </w:numPr>
        <w:tabs>
          <w:tab w:val="left" w:pos="567"/>
        </w:tabs>
        <w:spacing w:line="360" w:lineRule="auto"/>
        <w:ind w:left="567" w:hanging="567"/>
        <w:jc w:val="both"/>
        <w:rPr>
          <w:rFonts w:ascii="Book Antiqua" w:hAnsi="Book Antiqua"/>
        </w:rPr>
      </w:pPr>
      <w:r w:rsidRPr="00D85D8A">
        <w:rPr>
          <w:rFonts w:ascii="Book Antiqua" w:hAnsi="Book Antiqua"/>
        </w:rPr>
        <w:t>A copy of this Order is to be filed in the diocesan registry in accordance with section 78(5) of the Measure.</w:t>
      </w:r>
    </w:p>
    <w:p w14:paraId="0964C50B" w14:textId="77777777" w:rsidR="00E54E74" w:rsidRPr="00D85D8A" w:rsidRDefault="00E54E74" w:rsidP="008213A1">
      <w:pPr>
        <w:tabs>
          <w:tab w:val="left" w:pos="567"/>
        </w:tabs>
        <w:spacing w:line="360" w:lineRule="auto"/>
        <w:ind w:left="567" w:hanging="567"/>
        <w:contextualSpacing/>
        <w:jc w:val="both"/>
        <w:rPr>
          <w:rFonts w:ascii="Book Antiqua" w:hAnsi="Book Antiqua"/>
        </w:rPr>
      </w:pPr>
    </w:p>
    <w:p w14:paraId="61C598D7" w14:textId="77777777" w:rsidR="00D53A34" w:rsidRDefault="00D53A34" w:rsidP="008213A1">
      <w:pPr>
        <w:tabs>
          <w:tab w:val="left" w:pos="567"/>
        </w:tabs>
        <w:spacing w:line="360" w:lineRule="auto"/>
        <w:ind w:left="567" w:hanging="567"/>
        <w:contextualSpacing/>
        <w:jc w:val="center"/>
        <w:rPr>
          <w:rFonts w:ascii="Book Antiqua" w:hAnsi="Book Antiqua"/>
          <w:b/>
          <w:bCs/>
        </w:rPr>
      </w:pPr>
      <w:r w:rsidRPr="00D85D8A">
        <w:rPr>
          <w:rFonts w:ascii="Book Antiqua" w:hAnsi="Book Antiqua"/>
          <w:b/>
          <w:bCs/>
        </w:rPr>
        <w:t>Schedule 1</w:t>
      </w:r>
    </w:p>
    <w:p w14:paraId="4068CD8E" w14:textId="4583328C" w:rsidR="00747644" w:rsidRPr="00747644" w:rsidRDefault="00747644" w:rsidP="00747644">
      <w:pPr>
        <w:keepNext/>
        <w:jc w:val="center"/>
        <w:rPr>
          <w:rFonts w:ascii="Book Antiqua" w:hAnsi="Book Antiqua"/>
          <w:b/>
        </w:rPr>
      </w:pPr>
      <w:r w:rsidRPr="00747644">
        <w:rPr>
          <w:rFonts w:ascii="Book Antiqua" w:hAnsi="Book Antiqua"/>
          <w:b/>
        </w:rPr>
        <w:t>Matters Not Requiring a Faculty</w:t>
      </w:r>
    </w:p>
    <w:p w14:paraId="0FA29209" w14:textId="77777777" w:rsidR="00747644" w:rsidRPr="00747644" w:rsidRDefault="00747644" w:rsidP="00747644">
      <w:pPr>
        <w:keepNext/>
        <w:spacing w:before="320"/>
        <w:jc w:val="center"/>
        <w:rPr>
          <w:rFonts w:ascii="Book Antiqua" w:hAnsi="Book Antiqua"/>
          <w:b/>
        </w:rPr>
      </w:pPr>
      <w:r w:rsidRPr="00747644">
        <w:rPr>
          <w:rFonts w:ascii="Book Antiqua" w:hAnsi="Book Antiqua"/>
          <w:b/>
        </w:rPr>
        <w:t xml:space="preserve">Part 1. General Provisions </w:t>
      </w:r>
    </w:p>
    <w:p w14:paraId="6AC927C0" w14:textId="77777777" w:rsidR="00747644" w:rsidRPr="00747644" w:rsidRDefault="00747644" w:rsidP="00747644">
      <w:pPr>
        <w:numPr>
          <w:ilvl w:val="0"/>
          <w:numId w:val="8"/>
        </w:numPr>
        <w:tabs>
          <w:tab w:val="left" w:pos="1134"/>
        </w:tabs>
        <w:outlineLvl w:val="7"/>
        <w:rPr>
          <w:rFonts w:ascii="Book Antiqua" w:eastAsiaTheme="majorEastAsia" w:hAnsi="Book Antiqua" w:cstheme="majorBidi"/>
        </w:rPr>
      </w:pPr>
      <w:r w:rsidRPr="00747644">
        <w:rPr>
          <w:rFonts w:ascii="Book Antiqua" w:eastAsiaTheme="majorEastAsia" w:hAnsi="Book Antiqua" w:cstheme="majorBidi"/>
        </w:rPr>
        <w:t>The matters which may be undertaken without a faculty are:</w:t>
      </w:r>
    </w:p>
    <w:p w14:paraId="4206F1B4" w14:textId="77777777" w:rsidR="00747644" w:rsidRPr="00747644" w:rsidRDefault="00747644" w:rsidP="00747644">
      <w:pPr>
        <w:numPr>
          <w:ilvl w:val="1"/>
          <w:numId w:val="8"/>
        </w:numPr>
        <w:ind w:left="1701"/>
        <w:outlineLvl w:val="7"/>
        <w:rPr>
          <w:rFonts w:ascii="Book Antiqua" w:eastAsiaTheme="majorEastAsia" w:hAnsi="Book Antiqua" w:cstheme="majorBidi"/>
        </w:rPr>
      </w:pPr>
      <w:r w:rsidRPr="00747644">
        <w:rPr>
          <w:rFonts w:ascii="Book Antiqua" w:eastAsiaTheme="majorEastAsia" w:hAnsi="Book Antiqua" w:cstheme="majorBidi"/>
        </w:rPr>
        <w:t>the introduction of a new memorial that complies with the specifications in Part 2 of this Schedule; and</w:t>
      </w:r>
    </w:p>
    <w:p w14:paraId="1F735119" w14:textId="77777777" w:rsidR="00747644" w:rsidRPr="00747644" w:rsidRDefault="00747644" w:rsidP="00747644">
      <w:pPr>
        <w:numPr>
          <w:ilvl w:val="1"/>
          <w:numId w:val="8"/>
        </w:numPr>
        <w:ind w:left="1701"/>
        <w:outlineLvl w:val="7"/>
        <w:rPr>
          <w:rFonts w:ascii="Book Antiqua" w:eastAsiaTheme="majorEastAsia" w:hAnsi="Book Antiqua" w:cstheme="majorBidi"/>
        </w:rPr>
      </w:pPr>
      <w:r w:rsidRPr="00747644">
        <w:rPr>
          <w:rFonts w:ascii="Book Antiqua" w:eastAsiaTheme="majorEastAsia" w:hAnsi="Book Antiqua" w:cstheme="majorBidi"/>
        </w:rPr>
        <w:t>the repair or alteration of an existing memorial as described in Part 3,</w:t>
      </w:r>
    </w:p>
    <w:p w14:paraId="25FAE33B" w14:textId="77777777" w:rsidR="00747644" w:rsidRPr="00747644" w:rsidRDefault="00747644" w:rsidP="00747644">
      <w:pPr>
        <w:ind w:left="567"/>
        <w:outlineLvl w:val="7"/>
        <w:rPr>
          <w:rFonts w:ascii="Book Antiqua" w:eastAsiaTheme="majorEastAsia" w:hAnsi="Book Antiqua" w:cstheme="majorBidi"/>
        </w:rPr>
      </w:pPr>
      <w:r w:rsidRPr="00747644">
        <w:rPr>
          <w:rFonts w:ascii="Book Antiqua" w:eastAsiaTheme="majorEastAsia" w:hAnsi="Book Antiqua" w:cstheme="majorBidi"/>
        </w:rPr>
        <w:t>provided that they have been approved in accordance with the procedure set out in Schedule 2.</w:t>
      </w:r>
    </w:p>
    <w:p w14:paraId="24EC1C49" w14:textId="77777777" w:rsidR="00747644" w:rsidRPr="00747644" w:rsidRDefault="00747644" w:rsidP="00747644">
      <w:pPr>
        <w:numPr>
          <w:ilvl w:val="0"/>
          <w:numId w:val="8"/>
        </w:numPr>
        <w:outlineLvl w:val="7"/>
        <w:rPr>
          <w:rFonts w:ascii="Book Antiqua" w:eastAsiaTheme="majorEastAsia" w:hAnsi="Book Antiqua" w:cstheme="majorBidi"/>
        </w:rPr>
      </w:pPr>
      <w:r w:rsidRPr="00747644">
        <w:rPr>
          <w:rFonts w:ascii="Book Antiqua" w:eastAsiaTheme="majorEastAsia" w:hAnsi="Book Antiqua" w:cstheme="majorBidi"/>
        </w:rPr>
        <w:t xml:space="preserve">In this Schedule, </w:t>
      </w:r>
    </w:p>
    <w:p w14:paraId="1105EBCC" w14:textId="77777777" w:rsidR="00747644" w:rsidRPr="00747644" w:rsidRDefault="00747644" w:rsidP="00747644">
      <w:pPr>
        <w:ind w:left="414" w:firstLine="720"/>
        <w:rPr>
          <w:rFonts w:ascii="Book Antiqua" w:hAnsi="Book Antiqua" w:cstheme="minorHAnsi"/>
        </w:rPr>
      </w:pPr>
      <w:r w:rsidRPr="00747644">
        <w:rPr>
          <w:rFonts w:ascii="Book Antiqua" w:hAnsi="Book Antiqua"/>
        </w:rPr>
        <w:t>“base” means the component supporting a memorial on its foundation;</w:t>
      </w:r>
      <w:r w:rsidRPr="00747644">
        <w:rPr>
          <w:rFonts w:ascii="Book Antiqua" w:hAnsi="Book Antiqua" w:cstheme="minorHAnsi"/>
        </w:rPr>
        <w:t xml:space="preserve"> </w:t>
      </w:r>
    </w:p>
    <w:p w14:paraId="2B33AB55" w14:textId="77777777" w:rsidR="00747644" w:rsidRPr="00747644" w:rsidRDefault="00747644" w:rsidP="00747644">
      <w:pPr>
        <w:ind w:left="1134"/>
        <w:rPr>
          <w:rFonts w:ascii="Book Antiqua" w:hAnsi="Book Antiqua"/>
        </w:rPr>
      </w:pPr>
      <w:r w:rsidRPr="00747644">
        <w:rPr>
          <w:rFonts w:ascii="Book Antiqua" w:hAnsi="Book Antiqua"/>
        </w:rPr>
        <w:t xml:space="preserve">“cremated remains tablet” means a rectangular stone or slate tablet placed above the cremated remains of the person commemorated, the upper face of which is flush with the surrounding ground;  </w:t>
      </w:r>
    </w:p>
    <w:p w14:paraId="78409486" w14:textId="77777777" w:rsidR="00747644" w:rsidRPr="00747644" w:rsidRDefault="00747644" w:rsidP="00747644">
      <w:pPr>
        <w:ind w:left="1134"/>
        <w:rPr>
          <w:rFonts w:ascii="Book Antiqua" w:hAnsi="Book Antiqua" w:cstheme="minorHAnsi"/>
        </w:rPr>
      </w:pPr>
      <w:r w:rsidRPr="00747644">
        <w:rPr>
          <w:rFonts w:ascii="Book Antiqua" w:hAnsi="Book Antiqua" w:cstheme="minorHAnsi"/>
        </w:rPr>
        <w:t>“foundation” means the element that connects a memorial to the ground and transfers the load from the memorial to the ground; the top surface of the foundation being flush with the surrounding ground or below ground level;</w:t>
      </w:r>
    </w:p>
    <w:p w14:paraId="608EBECE" w14:textId="77777777" w:rsidR="00747644" w:rsidRPr="00747644" w:rsidRDefault="00747644" w:rsidP="00747644">
      <w:pPr>
        <w:ind w:left="1134"/>
        <w:rPr>
          <w:rFonts w:ascii="Book Antiqua" w:hAnsi="Book Antiqua"/>
        </w:rPr>
      </w:pPr>
      <w:r w:rsidRPr="00747644">
        <w:rPr>
          <w:rFonts w:ascii="Book Antiqua" w:hAnsi="Book Antiqua"/>
        </w:rPr>
        <w:t>“grave” means a place of burial below ground level;</w:t>
      </w:r>
      <w:r w:rsidRPr="00747644">
        <w:rPr>
          <w:rFonts w:ascii="Book Antiqua" w:hAnsi="Book Antiqua" w:cstheme="minorHAnsi"/>
        </w:rPr>
        <w:t xml:space="preserve"> </w:t>
      </w:r>
    </w:p>
    <w:p w14:paraId="5F3AD4DA" w14:textId="77777777" w:rsidR="00747644" w:rsidRPr="00747644" w:rsidRDefault="00747644" w:rsidP="00747644">
      <w:pPr>
        <w:ind w:left="1134"/>
        <w:rPr>
          <w:rFonts w:ascii="Book Antiqua" w:hAnsi="Book Antiqua"/>
        </w:rPr>
      </w:pPr>
      <w:r w:rsidRPr="00747644">
        <w:rPr>
          <w:rFonts w:ascii="Book Antiqua" w:hAnsi="Book Antiqua"/>
        </w:rPr>
        <w:t>“headstone” means a “lawn memorial” or a “monolith memorial” erected at the head of a grave;</w:t>
      </w:r>
    </w:p>
    <w:p w14:paraId="6F049E3D" w14:textId="77777777" w:rsidR="00747644" w:rsidRPr="00747644" w:rsidRDefault="00747644" w:rsidP="00747644">
      <w:pPr>
        <w:ind w:left="1134"/>
        <w:rPr>
          <w:rFonts w:ascii="Book Antiqua" w:hAnsi="Book Antiqua"/>
        </w:rPr>
      </w:pPr>
      <w:r w:rsidRPr="00747644">
        <w:rPr>
          <w:rFonts w:ascii="Book Antiqua" w:hAnsi="Book Antiqua"/>
        </w:rPr>
        <w:t>“incised” in relation to lettering, motifs, emblems or other images, includes being cut either by hand or by machine;</w:t>
      </w:r>
    </w:p>
    <w:p w14:paraId="1F376B58" w14:textId="77777777" w:rsidR="00747644" w:rsidRPr="00747644" w:rsidRDefault="00747644" w:rsidP="00747644">
      <w:pPr>
        <w:ind w:left="1134"/>
        <w:rPr>
          <w:rFonts w:ascii="Book Antiqua" w:hAnsi="Book Antiqua" w:cstheme="minorHAnsi"/>
        </w:rPr>
      </w:pPr>
      <w:r w:rsidRPr="00747644">
        <w:rPr>
          <w:rFonts w:ascii="Book Antiqua" w:hAnsi="Book Antiqua"/>
        </w:rPr>
        <w:t>“inscription plate” means a stone forming part of a memorial, into which is incised lettering relating to the person whose body is buried there or whose death is being commemorated;</w:t>
      </w:r>
      <w:r w:rsidRPr="00747644">
        <w:rPr>
          <w:rFonts w:ascii="Book Antiqua" w:hAnsi="Book Antiqua" w:cstheme="minorHAnsi"/>
        </w:rPr>
        <w:t xml:space="preserve"> </w:t>
      </w:r>
    </w:p>
    <w:p w14:paraId="2C1DD913" w14:textId="77777777" w:rsidR="00747644" w:rsidRPr="00747644" w:rsidRDefault="00747644" w:rsidP="00747644">
      <w:pPr>
        <w:ind w:left="1134"/>
        <w:rPr>
          <w:rFonts w:ascii="Book Antiqua" w:hAnsi="Book Antiqua"/>
        </w:rPr>
      </w:pPr>
      <w:r w:rsidRPr="00747644">
        <w:rPr>
          <w:rFonts w:ascii="Book Antiqua" w:hAnsi="Book Antiqua"/>
        </w:rPr>
        <w:t>“lawn memorial” means an independent vertical inscription plate attached to a horizontal base which is fixed to a foundation;</w:t>
      </w:r>
    </w:p>
    <w:p w14:paraId="101D7A08" w14:textId="77777777" w:rsidR="00747644" w:rsidRPr="00747644" w:rsidRDefault="00747644" w:rsidP="00747644">
      <w:pPr>
        <w:ind w:left="1134"/>
        <w:rPr>
          <w:rFonts w:ascii="Book Antiqua" w:hAnsi="Book Antiqua"/>
        </w:rPr>
      </w:pPr>
      <w:r w:rsidRPr="00747644">
        <w:rPr>
          <w:rFonts w:ascii="Book Antiqua" w:hAnsi="Book Antiqua"/>
        </w:rPr>
        <w:t>“memorial’ means a freestanding object installed in a churchyard in memory of the deceased;</w:t>
      </w:r>
    </w:p>
    <w:p w14:paraId="55DF4D5C" w14:textId="77777777" w:rsidR="00747644" w:rsidRPr="00747644" w:rsidRDefault="00747644" w:rsidP="00747644">
      <w:pPr>
        <w:ind w:left="1134"/>
        <w:rPr>
          <w:rFonts w:ascii="Book Antiqua" w:hAnsi="Book Antiqua"/>
        </w:rPr>
      </w:pPr>
      <w:r w:rsidRPr="00747644">
        <w:rPr>
          <w:rFonts w:ascii="Book Antiqua" w:hAnsi="Book Antiqua"/>
        </w:rPr>
        <w:lastRenderedPageBreak/>
        <w:t>“monolith memorial” means an independent vertical inscription plate set into a pre-cast concrete shoe-type foundation which is set directly into the ground;</w:t>
      </w:r>
    </w:p>
    <w:p w14:paraId="72A7B50F" w14:textId="77777777" w:rsidR="00747644" w:rsidRPr="00747644" w:rsidRDefault="00747644" w:rsidP="00747644">
      <w:pPr>
        <w:ind w:left="1134"/>
        <w:rPr>
          <w:rFonts w:ascii="Book Antiqua" w:hAnsi="Book Antiqua"/>
        </w:rPr>
      </w:pPr>
      <w:r w:rsidRPr="00747644">
        <w:rPr>
          <w:rFonts w:ascii="Book Antiqua" w:hAnsi="Book Antiqua"/>
        </w:rPr>
        <w:t>“the British Standard” means British Standard BS 8415</w:t>
      </w:r>
      <w:r w:rsidRPr="00747644">
        <w:rPr>
          <w:rFonts w:ascii="Book Antiqua" w:hAnsi="Book Antiqua" w:cstheme="minorHAnsi"/>
        </w:rPr>
        <w:t>:2018</w:t>
      </w:r>
      <w:r w:rsidRPr="00747644">
        <w:rPr>
          <w:rFonts w:ascii="Book Antiqua" w:hAnsi="Book Antiqua"/>
        </w:rPr>
        <w:t xml:space="preserve"> </w:t>
      </w:r>
      <w:r w:rsidRPr="00747644">
        <w:rPr>
          <w:rFonts w:ascii="Book Antiqua" w:hAnsi="Book Antiqua"/>
          <w:i/>
          <w:iCs/>
        </w:rPr>
        <w:t>Memorials within burial grounds and memorial sites – Specification,</w:t>
      </w:r>
      <w:r w:rsidRPr="00747644">
        <w:rPr>
          <w:rFonts w:ascii="Book Antiqua" w:hAnsi="Book Antiqua"/>
          <w:vertAlign w:val="superscript"/>
        </w:rPr>
        <w:footnoteReference w:id="1"/>
      </w:r>
      <w:r w:rsidRPr="00747644">
        <w:rPr>
          <w:rFonts w:ascii="Book Antiqua" w:hAnsi="Book Antiqua"/>
        </w:rPr>
        <w:t xml:space="preserve"> or any similar standard that may replace BS 8415:2018;</w:t>
      </w:r>
    </w:p>
    <w:p w14:paraId="26D9FD35" w14:textId="77777777" w:rsidR="00747644" w:rsidRPr="00747644" w:rsidRDefault="00747644" w:rsidP="00747644">
      <w:pPr>
        <w:ind w:left="1134"/>
        <w:rPr>
          <w:rFonts w:ascii="Book Antiqua" w:hAnsi="Book Antiqua" w:cstheme="minorHAnsi"/>
        </w:rPr>
      </w:pPr>
      <w:r w:rsidRPr="00747644">
        <w:rPr>
          <w:rFonts w:ascii="Book Antiqua" w:hAnsi="Book Antiqua"/>
        </w:rPr>
        <w:t xml:space="preserve">“wooden cross memorial” means a memorial in the form of a wooden cross erected at the head of a grave, into which is incised </w:t>
      </w:r>
      <w:r w:rsidRPr="00747644">
        <w:rPr>
          <w:rFonts w:ascii="Book Antiqua" w:hAnsi="Book Antiqua" w:cstheme="minorHAnsi"/>
        </w:rPr>
        <w:t>the name of the person commemorated and the date on which that person died.</w:t>
      </w:r>
    </w:p>
    <w:p w14:paraId="13D39E5E" w14:textId="77777777" w:rsidR="00747644" w:rsidRPr="00747644" w:rsidRDefault="00747644" w:rsidP="00747644">
      <w:pPr>
        <w:keepNext/>
        <w:spacing w:before="320"/>
        <w:jc w:val="center"/>
        <w:rPr>
          <w:rFonts w:ascii="Book Antiqua" w:hAnsi="Book Antiqua"/>
          <w:b/>
        </w:rPr>
      </w:pPr>
      <w:r w:rsidRPr="00747644">
        <w:rPr>
          <w:rFonts w:ascii="Book Antiqua" w:hAnsi="Book Antiqua"/>
          <w:b/>
        </w:rPr>
        <w:t>Part 2. The Introduction of a New Memorial</w:t>
      </w:r>
    </w:p>
    <w:p w14:paraId="386F33E5" w14:textId="77777777" w:rsidR="00747644" w:rsidRPr="00747644" w:rsidRDefault="00747644" w:rsidP="00747644">
      <w:pPr>
        <w:keepNext/>
        <w:ind w:left="567" w:hanging="567"/>
        <w:jc w:val="center"/>
        <w:outlineLvl w:val="7"/>
        <w:rPr>
          <w:rFonts w:ascii="Book Antiqua" w:eastAsiaTheme="majorEastAsia" w:hAnsi="Book Antiqua" w:cstheme="majorBidi"/>
          <w:i/>
        </w:rPr>
      </w:pPr>
      <w:r w:rsidRPr="00747644">
        <w:rPr>
          <w:rFonts w:ascii="Book Antiqua" w:eastAsiaTheme="majorEastAsia" w:hAnsi="Book Antiqua" w:cstheme="majorBidi"/>
          <w:i/>
        </w:rPr>
        <w:t>Basic principle</w:t>
      </w:r>
    </w:p>
    <w:p w14:paraId="1D26B76D" w14:textId="77777777" w:rsidR="00747644" w:rsidRPr="00747644" w:rsidRDefault="00747644" w:rsidP="00747644">
      <w:pPr>
        <w:numPr>
          <w:ilvl w:val="0"/>
          <w:numId w:val="8"/>
        </w:numPr>
        <w:outlineLvl w:val="7"/>
        <w:rPr>
          <w:rFonts w:ascii="Book Antiqua" w:eastAsiaTheme="majorEastAsia" w:hAnsi="Book Antiqua" w:cstheme="majorBidi"/>
        </w:rPr>
      </w:pPr>
      <w:r w:rsidRPr="00747644">
        <w:rPr>
          <w:rFonts w:ascii="Book Antiqua" w:eastAsiaTheme="majorEastAsia" w:hAnsi="Book Antiqua" w:cstheme="majorBidi"/>
        </w:rPr>
        <w:t>Any new memorial is erected so as to comply with the details specified in the British Standard, so far as relevant.</w:t>
      </w:r>
    </w:p>
    <w:p w14:paraId="7157A544" w14:textId="77777777" w:rsidR="00747644" w:rsidRPr="00747644" w:rsidRDefault="00747644" w:rsidP="00747644">
      <w:pPr>
        <w:keepNext/>
        <w:ind w:left="567" w:hanging="567"/>
        <w:jc w:val="center"/>
        <w:outlineLvl w:val="7"/>
        <w:rPr>
          <w:rFonts w:ascii="Book Antiqua" w:eastAsiaTheme="majorEastAsia" w:hAnsi="Book Antiqua" w:cstheme="majorBidi"/>
          <w:i/>
        </w:rPr>
      </w:pPr>
      <w:r w:rsidRPr="00747644">
        <w:rPr>
          <w:rFonts w:ascii="Book Antiqua" w:eastAsiaTheme="majorEastAsia" w:hAnsi="Book Antiqua" w:cstheme="majorBidi"/>
          <w:i/>
        </w:rPr>
        <w:t>The form of a new memorial</w:t>
      </w:r>
    </w:p>
    <w:p w14:paraId="4A6C0548" w14:textId="77777777" w:rsidR="00747644" w:rsidRPr="00747644" w:rsidRDefault="00747644" w:rsidP="00747644">
      <w:pPr>
        <w:numPr>
          <w:ilvl w:val="0"/>
          <w:numId w:val="8"/>
        </w:numPr>
        <w:outlineLvl w:val="7"/>
        <w:rPr>
          <w:rFonts w:ascii="Book Antiqua" w:eastAsiaTheme="majorEastAsia" w:hAnsi="Book Antiqua" w:cstheme="majorBidi"/>
        </w:rPr>
      </w:pPr>
      <w:r w:rsidRPr="00747644">
        <w:rPr>
          <w:rFonts w:ascii="Book Antiqua" w:eastAsiaTheme="majorEastAsia" w:hAnsi="Book Antiqua" w:cstheme="majorBidi"/>
        </w:rPr>
        <w:t>The memorial is:</w:t>
      </w:r>
    </w:p>
    <w:p w14:paraId="2D13846F" w14:textId="77777777" w:rsidR="00747644" w:rsidRPr="00747644" w:rsidRDefault="00747644" w:rsidP="00747644">
      <w:pPr>
        <w:numPr>
          <w:ilvl w:val="1"/>
          <w:numId w:val="8"/>
        </w:numPr>
        <w:ind w:left="1701"/>
        <w:outlineLvl w:val="7"/>
        <w:rPr>
          <w:rFonts w:ascii="Book Antiqua" w:eastAsiaTheme="majorEastAsia" w:hAnsi="Book Antiqua" w:cstheme="majorBidi"/>
          <w:color w:val="272727" w:themeColor="text1" w:themeTint="D8"/>
          <w:szCs w:val="21"/>
        </w:rPr>
      </w:pPr>
      <w:r w:rsidRPr="00747644">
        <w:rPr>
          <w:rFonts w:ascii="Book Antiqua" w:eastAsiaTheme="majorEastAsia" w:hAnsi="Book Antiqua" w:cstheme="minorHAnsi"/>
          <w:color w:val="272727" w:themeColor="text1" w:themeTint="D8"/>
        </w:rPr>
        <w:t xml:space="preserve">in </w:t>
      </w:r>
      <w:r w:rsidRPr="00747644">
        <w:rPr>
          <w:rFonts w:ascii="Book Antiqua" w:eastAsiaTheme="majorEastAsia" w:hAnsi="Book Antiqua" w:cstheme="majorBidi"/>
        </w:rPr>
        <w:t>the</w:t>
      </w:r>
      <w:r w:rsidRPr="00747644">
        <w:rPr>
          <w:rFonts w:ascii="Book Antiqua" w:eastAsiaTheme="majorEastAsia" w:hAnsi="Book Antiqua" w:cstheme="minorHAnsi"/>
          <w:color w:val="272727" w:themeColor="text1" w:themeTint="D8"/>
        </w:rPr>
        <w:t xml:space="preserve"> form of </w:t>
      </w:r>
      <w:r w:rsidRPr="00747644">
        <w:rPr>
          <w:rFonts w:ascii="Book Antiqua" w:eastAsiaTheme="majorEastAsia" w:hAnsi="Book Antiqua" w:cstheme="majorBidi"/>
          <w:color w:val="272727" w:themeColor="text1" w:themeTint="D8"/>
        </w:rPr>
        <w:t>a headstone;</w:t>
      </w:r>
    </w:p>
    <w:p w14:paraId="60CC51AA" w14:textId="77777777" w:rsidR="00747644" w:rsidRPr="00747644" w:rsidRDefault="00747644" w:rsidP="00747644">
      <w:pPr>
        <w:numPr>
          <w:ilvl w:val="1"/>
          <w:numId w:val="8"/>
        </w:numPr>
        <w:ind w:left="1701"/>
        <w:outlineLvl w:val="7"/>
        <w:rPr>
          <w:rFonts w:ascii="Book Antiqua" w:eastAsiaTheme="majorEastAsia" w:hAnsi="Book Antiqua" w:cstheme="majorBidi"/>
          <w:color w:val="272727" w:themeColor="text1" w:themeTint="D8"/>
          <w:szCs w:val="21"/>
        </w:rPr>
      </w:pPr>
      <w:r w:rsidRPr="00747644">
        <w:rPr>
          <w:rFonts w:ascii="Book Antiqua" w:eastAsiaTheme="majorEastAsia" w:hAnsi="Book Antiqua" w:cstheme="minorHAnsi"/>
          <w:color w:val="272727" w:themeColor="text1" w:themeTint="D8"/>
        </w:rPr>
        <w:t xml:space="preserve">in </w:t>
      </w:r>
      <w:r w:rsidRPr="00747644">
        <w:rPr>
          <w:rFonts w:ascii="Book Antiqua" w:eastAsiaTheme="majorEastAsia" w:hAnsi="Book Antiqua" w:cstheme="majorBidi"/>
        </w:rPr>
        <w:t>the</w:t>
      </w:r>
      <w:r w:rsidRPr="00747644">
        <w:rPr>
          <w:rFonts w:ascii="Book Antiqua" w:eastAsiaTheme="majorEastAsia" w:hAnsi="Book Antiqua" w:cstheme="minorHAnsi"/>
          <w:color w:val="272727" w:themeColor="text1" w:themeTint="D8"/>
        </w:rPr>
        <w:t xml:space="preserve"> form of </w:t>
      </w:r>
      <w:r w:rsidRPr="00747644">
        <w:rPr>
          <w:rFonts w:ascii="Book Antiqua" w:eastAsiaTheme="majorEastAsia" w:hAnsi="Book Antiqua" w:cstheme="majorBidi"/>
          <w:color w:val="272727" w:themeColor="text1" w:themeTint="D8"/>
        </w:rPr>
        <w:t>a wooden cross memorial;</w:t>
      </w:r>
    </w:p>
    <w:p w14:paraId="1965E191" w14:textId="77777777" w:rsidR="00747644" w:rsidRPr="00747644" w:rsidRDefault="00747644" w:rsidP="00747644">
      <w:pPr>
        <w:numPr>
          <w:ilvl w:val="1"/>
          <w:numId w:val="8"/>
        </w:numPr>
        <w:ind w:left="1701"/>
        <w:outlineLvl w:val="7"/>
        <w:rPr>
          <w:rFonts w:ascii="Book Antiqua" w:eastAsiaTheme="majorEastAsia" w:hAnsi="Book Antiqua" w:cstheme="majorBidi"/>
          <w:color w:val="272727" w:themeColor="text1" w:themeTint="D8"/>
          <w:szCs w:val="21"/>
        </w:rPr>
      </w:pPr>
      <w:r w:rsidRPr="00747644">
        <w:rPr>
          <w:rFonts w:ascii="Book Antiqua" w:eastAsiaTheme="majorEastAsia" w:hAnsi="Book Antiqua" w:cstheme="majorBidi"/>
        </w:rPr>
        <w:t>in the form of a lawn memorial erected</w:t>
      </w:r>
      <w:r w:rsidRPr="00747644">
        <w:rPr>
          <w:rFonts w:ascii="Book Antiqua" w:eastAsiaTheme="majorEastAsia" w:hAnsi="Book Antiqua" w:cstheme="majorBidi"/>
          <w:color w:val="272727" w:themeColor="text1" w:themeTint="D8"/>
        </w:rPr>
        <w:t xml:space="preserve"> by or on behalf of the Commonwealth War Graves Commission; </w:t>
      </w:r>
    </w:p>
    <w:p w14:paraId="748B4659" w14:textId="77777777" w:rsidR="00747644" w:rsidRPr="00747644" w:rsidRDefault="00747644" w:rsidP="00747644">
      <w:pPr>
        <w:numPr>
          <w:ilvl w:val="1"/>
          <w:numId w:val="8"/>
        </w:numPr>
        <w:ind w:left="1701"/>
        <w:outlineLvl w:val="7"/>
        <w:rPr>
          <w:rFonts w:ascii="Book Antiqua" w:eastAsiaTheme="majorEastAsia" w:hAnsi="Book Antiqua" w:cstheme="majorBidi"/>
          <w:color w:val="272727" w:themeColor="text1" w:themeTint="D8"/>
          <w:szCs w:val="21"/>
        </w:rPr>
      </w:pPr>
      <w:r w:rsidRPr="00747644">
        <w:rPr>
          <w:rFonts w:ascii="Book Antiqua" w:eastAsiaTheme="majorEastAsia" w:hAnsi="Book Antiqua" w:cstheme="majorBidi"/>
          <w:color w:val="272727" w:themeColor="text1" w:themeTint="D8"/>
        </w:rPr>
        <w:t xml:space="preserve">a </w:t>
      </w:r>
      <w:r w:rsidRPr="00747644">
        <w:rPr>
          <w:rFonts w:ascii="Book Antiqua" w:eastAsiaTheme="majorEastAsia" w:hAnsi="Book Antiqua" w:cstheme="majorBidi"/>
        </w:rPr>
        <w:t>cremated</w:t>
      </w:r>
      <w:r w:rsidRPr="00747644">
        <w:rPr>
          <w:rFonts w:ascii="Book Antiqua" w:eastAsiaTheme="majorEastAsia" w:hAnsi="Book Antiqua" w:cstheme="majorBidi"/>
          <w:color w:val="272727" w:themeColor="text1" w:themeTint="D8"/>
        </w:rPr>
        <w:t xml:space="preserve"> remains tablet; </w:t>
      </w:r>
    </w:p>
    <w:p w14:paraId="1E16B9E6" w14:textId="77777777" w:rsidR="00747644" w:rsidRPr="00747644" w:rsidRDefault="00747644" w:rsidP="00747644">
      <w:pPr>
        <w:numPr>
          <w:ilvl w:val="1"/>
          <w:numId w:val="8"/>
        </w:numPr>
        <w:ind w:left="1701"/>
        <w:outlineLvl w:val="7"/>
        <w:rPr>
          <w:rFonts w:ascii="Book Antiqua" w:eastAsiaTheme="majorEastAsia" w:hAnsi="Book Antiqua" w:cstheme="majorBidi"/>
          <w:color w:val="272727" w:themeColor="text1" w:themeTint="D8"/>
          <w:szCs w:val="21"/>
        </w:rPr>
      </w:pPr>
      <w:r w:rsidRPr="00747644">
        <w:rPr>
          <w:rFonts w:ascii="Book Antiqua" w:eastAsiaTheme="majorEastAsia" w:hAnsi="Book Antiqua" w:cstheme="minorHAnsi"/>
          <w:color w:val="272727" w:themeColor="text1" w:themeTint="D8"/>
        </w:rPr>
        <w:t>a memorial in the form of an open book</w:t>
      </w:r>
      <w:r w:rsidRPr="00747644">
        <w:rPr>
          <w:rFonts w:ascii="Book Antiqua" w:eastAsiaTheme="majorEastAsia" w:hAnsi="Book Antiqua" w:cstheme="majorBidi"/>
          <w:color w:val="272727" w:themeColor="text1" w:themeTint="D8"/>
        </w:rPr>
        <w:t>.</w:t>
      </w:r>
    </w:p>
    <w:p w14:paraId="68E65FE1" w14:textId="77777777" w:rsidR="00747644" w:rsidRPr="00747644" w:rsidRDefault="00747644" w:rsidP="00747644">
      <w:pPr>
        <w:numPr>
          <w:ilvl w:val="0"/>
          <w:numId w:val="8"/>
        </w:numPr>
        <w:outlineLvl w:val="7"/>
        <w:rPr>
          <w:rFonts w:ascii="Book Antiqua" w:eastAsiaTheme="majorEastAsia" w:hAnsi="Book Antiqua" w:cstheme="majorBidi"/>
        </w:rPr>
      </w:pPr>
      <w:r w:rsidRPr="00747644">
        <w:rPr>
          <w:rFonts w:ascii="Book Antiqua" w:eastAsiaTheme="majorEastAsia" w:hAnsi="Book Antiqua" w:cstheme="majorBidi"/>
        </w:rPr>
        <w:t xml:space="preserve">In the case of a headstone, the shape of the inscription plate is one of those in Diagram 1, or one similar to one of the shapes in that diagram. </w:t>
      </w:r>
    </w:p>
    <w:p w14:paraId="68F924D6" w14:textId="77777777" w:rsidR="00747644" w:rsidRPr="00747644" w:rsidRDefault="00747644" w:rsidP="00747644">
      <w:pPr>
        <w:spacing w:before="320"/>
        <w:ind w:left="567"/>
        <w:rPr>
          <w:lang w:eastAsia="en-GB"/>
        </w:rPr>
      </w:pPr>
      <w:r w:rsidRPr="00747644">
        <w:rPr>
          <w:rFonts w:ascii="Book Antiqua" w:hAnsi="Book Antiqua" w:cstheme="minorHAnsi"/>
        </w:rPr>
        <w:t>Diagram 1</w:t>
      </w:r>
      <w:r w:rsidRPr="00747644">
        <w:rPr>
          <w:lang w:eastAsia="en-GB"/>
        </w:rPr>
        <w:tab/>
      </w:r>
      <w:r w:rsidRPr="00747644">
        <w:rPr>
          <w:lang w:eastAsia="en-GB"/>
        </w:rPr>
        <w:tab/>
      </w:r>
      <w:r w:rsidRPr="00747644">
        <w:rPr>
          <w:noProof/>
        </w:rPr>
        <w:drawing>
          <wp:inline distT="0" distB="0" distL="0" distR="0" wp14:anchorId="5BBD2118" wp14:editId="01AB78A1">
            <wp:extent cx="5731510" cy="1292225"/>
            <wp:effectExtent l="0" t="0" r="0" b="0"/>
            <wp:docPr id="1998103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103835" name=""/>
                    <pic:cNvPicPr/>
                  </pic:nvPicPr>
                  <pic:blipFill>
                    <a:blip r:embed="rId8"/>
                    <a:stretch>
                      <a:fillRect/>
                    </a:stretch>
                  </pic:blipFill>
                  <pic:spPr>
                    <a:xfrm>
                      <a:off x="0" y="0"/>
                      <a:ext cx="5731510" cy="1292225"/>
                    </a:xfrm>
                    <a:prstGeom prst="rect">
                      <a:avLst/>
                    </a:prstGeom>
                  </pic:spPr>
                </pic:pic>
              </a:graphicData>
            </a:graphic>
          </wp:inline>
        </w:drawing>
      </w:r>
    </w:p>
    <w:p w14:paraId="39070760" w14:textId="77777777" w:rsidR="00747644" w:rsidRPr="00747644" w:rsidRDefault="00747644" w:rsidP="00747644">
      <w:pPr>
        <w:ind w:left="567"/>
        <w:outlineLvl w:val="7"/>
        <w:rPr>
          <w:rFonts w:ascii="Book Antiqua" w:eastAsiaTheme="majorEastAsia" w:hAnsi="Book Antiqua" w:cstheme="majorBidi"/>
        </w:rPr>
      </w:pPr>
    </w:p>
    <w:p w14:paraId="5DB2BB59" w14:textId="77777777" w:rsidR="00747644" w:rsidRPr="00747644" w:rsidRDefault="00747644" w:rsidP="00747644">
      <w:pPr>
        <w:numPr>
          <w:ilvl w:val="0"/>
          <w:numId w:val="8"/>
        </w:numPr>
        <w:outlineLvl w:val="7"/>
        <w:rPr>
          <w:rFonts w:ascii="Book Antiqua" w:eastAsiaTheme="majorEastAsia" w:hAnsi="Book Antiqua" w:cstheme="majorBidi"/>
        </w:rPr>
      </w:pPr>
      <w:r w:rsidRPr="00747644">
        <w:rPr>
          <w:rFonts w:ascii="Book Antiqua" w:eastAsiaTheme="majorEastAsia" w:hAnsi="Book Antiqua" w:cstheme="majorBidi"/>
        </w:rPr>
        <w:t>In the case of a wooden cross</w:t>
      </w:r>
      <w:r w:rsidRPr="00747644">
        <w:rPr>
          <w:rFonts w:ascii="Book Antiqua" w:eastAsiaTheme="majorEastAsia" w:hAnsi="Book Antiqua" w:cstheme="minorHAnsi"/>
        </w:rPr>
        <w:t xml:space="preserve"> memorial</w:t>
      </w:r>
      <w:r w:rsidRPr="00747644">
        <w:rPr>
          <w:rFonts w:ascii="Book Antiqua" w:eastAsiaTheme="majorEastAsia" w:hAnsi="Book Antiqua" w:cstheme="majorBidi"/>
        </w:rPr>
        <w:t>, adequate provision is made to prevent premature degradation below ground level.</w:t>
      </w:r>
    </w:p>
    <w:p w14:paraId="2CCA3E7E" w14:textId="77777777" w:rsidR="00747644" w:rsidRPr="00747644" w:rsidRDefault="00747644" w:rsidP="00747644">
      <w:pPr>
        <w:numPr>
          <w:ilvl w:val="0"/>
          <w:numId w:val="8"/>
        </w:numPr>
        <w:outlineLvl w:val="7"/>
        <w:rPr>
          <w:rFonts w:ascii="Book Antiqua" w:eastAsiaTheme="majorEastAsia" w:hAnsi="Book Antiqua" w:cstheme="majorBidi"/>
        </w:rPr>
      </w:pPr>
      <w:r w:rsidRPr="00747644">
        <w:rPr>
          <w:rFonts w:ascii="Book Antiqua" w:eastAsiaTheme="majorEastAsia" w:hAnsi="Book Antiqua" w:cstheme="majorBidi"/>
        </w:rPr>
        <w:lastRenderedPageBreak/>
        <w:t>Paragraph 1.4(</w:t>
      </w:r>
      <w:r w:rsidRPr="00747644">
        <w:rPr>
          <w:rFonts w:ascii="Book Antiqua" w:eastAsiaTheme="majorEastAsia" w:hAnsi="Book Antiqua" w:cstheme="minorHAnsi"/>
        </w:rPr>
        <w:t>d</w:t>
      </w:r>
      <w:r w:rsidRPr="00747644">
        <w:rPr>
          <w:rFonts w:ascii="Book Antiqua" w:eastAsiaTheme="majorEastAsia" w:hAnsi="Book Antiqua" w:cstheme="majorBidi"/>
        </w:rPr>
        <w:t xml:space="preserve">) does not apply where cremated remains are interred in a grave that is already marked by a </w:t>
      </w:r>
      <w:r w:rsidRPr="00747644">
        <w:rPr>
          <w:rFonts w:ascii="Book Antiqua" w:eastAsiaTheme="majorEastAsia" w:hAnsi="Book Antiqua" w:cstheme="minorHAnsi"/>
        </w:rPr>
        <w:t>headstone or a wooden cross memorial</w:t>
      </w:r>
      <w:r w:rsidRPr="00747644">
        <w:rPr>
          <w:rFonts w:ascii="Book Antiqua" w:eastAsiaTheme="majorEastAsia" w:hAnsi="Book Antiqua" w:cstheme="majorBidi"/>
        </w:rPr>
        <w:t xml:space="preserve">. </w:t>
      </w:r>
    </w:p>
    <w:p w14:paraId="65CC3699" w14:textId="77777777" w:rsidR="00747644" w:rsidRPr="00747644" w:rsidRDefault="00747644" w:rsidP="00747644">
      <w:pPr>
        <w:numPr>
          <w:ilvl w:val="0"/>
          <w:numId w:val="8"/>
        </w:numPr>
        <w:outlineLvl w:val="7"/>
        <w:rPr>
          <w:rFonts w:ascii="Book Antiqua" w:eastAsiaTheme="majorEastAsia" w:hAnsi="Book Antiqua" w:cstheme="majorBidi"/>
        </w:rPr>
      </w:pPr>
      <w:r w:rsidRPr="00747644">
        <w:rPr>
          <w:rFonts w:ascii="Book Antiqua" w:eastAsiaTheme="majorEastAsia" w:hAnsi="Book Antiqua" w:cstheme="majorBidi"/>
        </w:rPr>
        <w:t>The memorial does not include attached plaques, or kerbs, railings, chippings, statues, or other objects.</w:t>
      </w:r>
    </w:p>
    <w:p w14:paraId="665768B7" w14:textId="77777777" w:rsidR="00747644" w:rsidRPr="00747644" w:rsidRDefault="00747644" w:rsidP="00747644">
      <w:pPr>
        <w:numPr>
          <w:ilvl w:val="0"/>
          <w:numId w:val="8"/>
        </w:numPr>
        <w:outlineLvl w:val="7"/>
        <w:rPr>
          <w:rFonts w:ascii="Book Antiqua" w:eastAsiaTheme="majorEastAsia" w:hAnsi="Book Antiqua" w:cstheme="majorBidi"/>
        </w:rPr>
      </w:pPr>
      <w:r w:rsidRPr="00747644">
        <w:rPr>
          <w:rFonts w:ascii="Book Antiqua" w:eastAsiaTheme="majorEastAsia" w:hAnsi="Book Antiqua" w:cstheme="majorBidi"/>
        </w:rPr>
        <w:t>The memorial is located so that no part of it is closer than 1500mm to the wall of the church.</w:t>
      </w:r>
    </w:p>
    <w:p w14:paraId="42592C37" w14:textId="77777777" w:rsidR="00747644" w:rsidRPr="00747644" w:rsidRDefault="00747644" w:rsidP="00747644">
      <w:pPr>
        <w:keepNext/>
        <w:ind w:left="567" w:hanging="567"/>
        <w:jc w:val="center"/>
        <w:outlineLvl w:val="7"/>
        <w:rPr>
          <w:rFonts w:ascii="Book Antiqua" w:eastAsiaTheme="majorEastAsia" w:hAnsi="Book Antiqua" w:cstheme="majorBidi"/>
          <w:i/>
        </w:rPr>
      </w:pPr>
      <w:r w:rsidRPr="00747644">
        <w:rPr>
          <w:rFonts w:ascii="Book Antiqua" w:eastAsiaTheme="majorEastAsia" w:hAnsi="Book Antiqua" w:cstheme="majorBidi"/>
          <w:i/>
        </w:rPr>
        <w:t>The dimensions of the memorial</w:t>
      </w:r>
    </w:p>
    <w:p w14:paraId="72021DDB" w14:textId="77777777" w:rsidR="00747644" w:rsidRPr="00747644" w:rsidRDefault="00747644" w:rsidP="00747644">
      <w:pPr>
        <w:numPr>
          <w:ilvl w:val="0"/>
          <w:numId w:val="8"/>
        </w:numPr>
        <w:outlineLvl w:val="7"/>
        <w:rPr>
          <w:rFonts w:ascii="Book Antiqua" w:eastAsiaTheme="majorEastAsia" w:hAnsi="Book Antiqua" w:cstheme="majorBidi"/>
        </w:rPr>
      </w:pPr>
      <w:r w:rsidRPr="00747644">
        <w:rPr>
          <w:rFonts w:ascii="Book Antiqua" w:eastAsiaTheme="majorEastAsia" w:hAnsi="Book Antiqua" w:cstheme="majorBidi"/>
        </w:rPr>
        <w:t>In the case of a headstone:</w:t>
      </w:r>
    </w:p>
    <w:p w14:paraId="56405FA1" w14:textId="77777777" w:rsidR="00747644" w:rsidRPr="00747644" w:rsidRDefault="00747644" w:rsidP="00747644">
      <w:pPr>
        <w:numPr>
          <w:ilvl w:val="1"/>
          <w:numId w:val="8"/>
        </w:numPr>
        <w:ind w:left="1701"/>
        <w:outlineLvl w:val="7"/>
        <w:rPr>
          <w:rFonts w:ascii="Book Antiqua" w:eastAsiaTheme="majorEastAsia" w:hAnsi="Book Antiqua" w:cstheme="majorBidi"/>
          <w:color w:val="272727" w:themeColor="text1" w:themeTint="D8"/>
          <w:szCs w:val="21"/>
        </w:rPr>
      </w:pPr>
      <w:r w:rsidRPr="00747644">
        <w:rPr>
          <w:rFonts w:ascii="Book Antiqua" w:eastAsiaTheme="majorEastAsia" w:hAnsi="Book Antiqua" w:cstheme="majorBidi"/>
          <w:color w:val="272727" w:themeColor="text1" w:themeTint="D8"/>
        </w:rPr>
        <w:t xml:space="preserve">the </w:t>
      </w:r>
      <w:r w:rsidRPr="00747644">
        <w:rPr>
          <w:rFonts w:ascii="Book Antiqua" w:eastAsiaTheme="majorEastAsia" w:hAnsi="Book Antiqua" w:cstheme="majorBidi"/>
        </w:rPr>
        <w:t>height</w:t>
      </w:r>
      <w:r w:rsidRPr="00747644">
        <w:rPr>
          <w:rFonts w:ascii="Book Antiqua" w:eastAsiaTheme="majorEastAsia" w:hAnsi="Book Antiqua" w:cstheme="majorBidi"/>
          <w:color w:val="272727" w:themeColor="text1" w:themeTint="D8"/>
        </w:rPr>
        <w:t xml:space="preserve"> of the memorial is between 450mm and 1220mm;</w:t>
      </w:r>
    </w:p>
    <w:p w14:paraId="7EA1941A" w14:textId="77777777" w:rsidR="00747644" w:rsidRPr="00747644" w:rsidRDefault="00747644" w:rsidP="00747644">
      <w:pPr>
        <w:numPr>
          <w:ilvl w:val="1"/>
          <w:numId w:val="8"/>
        </w:numPr>
        <w:ind w:left="1701"/>
        <w:outlineLvl w:val="7"/>
        <w:rPr>
          <w:rFonts w:ascii="Book Antiqua" w:eastAsiaTheme="majorEastAsia" w:hAnsi="Book Antiqua" w:cstheme="majorBidi"/>
          <w:color w:val="272727" w:themeColor="text1" w:themeTint="D8"/>
          <w:szCs w:val="21"/>
        </w:rPr>
      </w:pPr>
      <w:r w:rsidRPr="00747644">
        <w:rPr>
          <w:rFonts w:ascii="Book Antiqua" w:eastAsiaTheme="majorEastAsia" w:hAnsi="Book Antiqua" w:cstheme="majorBidi"/>
          <w:color w:val="272727" w:themeColor="text1" w:themeTint="D8"/>
        </w:rPr>
        <w:t xml:space="preserve">the </w:t>
      </w:r>
      <w:r w:rsidRPr="00747644">
        <w:rPr>
          <w:rFonts w:ascii="Book Antiqua" w:eastAsiaTheme="majorEastAsia" w:hAnsi="Book Antiqua" w:cstheme="majorBidi"/>
        </w:rPr>
        <w:t>width</w:t>
      </w:r>
      <w:r w:rsidRPr="00747644">
        <w:rPr>
          <w:rFonts w:ascii="Book Antiqua" w:eastAsiaTheme="majorEastAsia" w:hAnsi="Book Antiqua" w:cstheme="majorBidi"/>
          <w:color w:val="272727" w:themeColor="text1" w:themeTint="D8"/>
        </w:rPr>
        <w:t xml:space="preserve"> of the inscription plate is between 500mm and 915mm;</w:t>
      </w:r>
    </w:p>
    <w:p w14:paraId="17BBA9E0" w14:textId="77777777" w:rsidR="00747644" w:rsidRPr="00747644" w:rsidRDefault="00747644" w:rsidP="00747644">
      <w:pPr>
        <w:numPr>
          <w:ilvl w:val="1"/>
          <w:numId w:val="8"/>
        </w:numPr>
        <w:ind w:left="1701"/>
        <w:outlineLvl w:val="7"/>
        <w:rPr>
          <w:rFonts w:ascii="Book Antiqua" w:eastAsiaTheme="majorEastAsia" w:hAnsi="Book Antiqua" w:cstheme="majorBidi"/>
          <w:color w:val="272727" w:themeColor="text1" w:themeTint="D8"/>
        </w:rPr>
      </w:pPr>
      <w:r w:rsidRPr="00747644">
        <w:rPr>
          <w:rFonts w:ascii="Book Antiqua" w:eastAsiaTheme="majorEastAsia" w:hAnsi="Book Antiqua" w:cstheme="majorBidi"/>
          <w:color w:val="272727" w:themeColor="text1" w:themeTint="D8"/>
        </w:rPr>
        <w:t>the thickness of the inscription plate fixed to a base is between 75mm and 105mm;</w:t>
      </w:r>
    </w:p>
    <w:p w14:paraId="1570B6BE" w14:textId="77777777" w:rsidR="00747644" w:rsidRPr="00747644" w:rsidRDefault="00747644" w:rsidP="00747644">
      <w:pPr>
        <w:numPr>
          <w:ilvl w:val="1"/>
          <w:numId w:val="8"/>
        </w:numPr>
        <w:ind w:left="1701"/>
        <w:outlineLvl w:val="7"/>
        <w:rPr>
          <w:rFonts w:ascii="Book Antiqua" w:eastAsiaTheme="majorEastAsia" w:hAnsi="Book Antiqua" w:cstheme="majorBidi"/>
          <w:color w:val="272727" w:themeColor="text1" w:themeTint="D8"/>
          <w:szCs w:val="21"/>
        </w:rPr>
      </w:pPr>
      <w:r w:rsidRPr="00747644">
        <w:rPr>
          <w:rFonts w:ascii="Book Antiqua" w:eastAsiaTheme="majorEastAsia" w:hAnsi="Book Antiqua" w:cstheme="majorBidi"/>
          <w:color w:val="272727" w:themeColor="text1" w:themeTint="D8"/>
        </w:rPr>
        <w:t>the thickness of a slate monolith is between 50mm and 105mm;</w:t>
      </w:r>
    </w:p>
    <w:p w14:paraId="201F4BA0" w14:textId="77777777" w:rsidR="00747644" w:rsidRPr="00747644" w:rsidRDefault="00747644" w:rsidP="00747644">
      <w:pPr>
        <w:numPr>
          <w:ilvl w:val="1"/>
          <w:numId w:val="8"/>
        </w:numPr>
        <w:ind w:left="1701"/>
        <w:outlineLvl w:val="7"/>
        <w:rPr>
          <w:rFonts w:ascii="Book Antiqua" w:eastAsiaTheme="majorEastAsia" w:hAnsi="Book Antiqua" w:cstheme="minorHAnsi"/>
          <w:color w:val="272727" w:themeColor="text1" w:themeTint="D8"/>
        </w:rPr>
      </w:pPr>
      <w:r w:rsidRPr="00747644">
        <w:rPr>
          <w:rFonts w:ascii="Book Antiqua" w:eastAsiaTheme="majorEastAsia" w:hAnsi="Book Antiqua" w:cstheme="majorBidi"/>
          <w:color w:val="272727" w:themeColor="text1" w:themeTint="D8"/>
          <w:szCs w:val="21"/>
        </w:rPr>
        <w:t>the base</w:t>
      </w:r>
      <w:r w:rsidRPr="00747644">
        <w:rPr>
          <w:rFonts w:ascii="Book Antiqua" w:eastAsiaTheme="majorEastAsia" w:hAnsi="Book Antiqua" w:cstheme="minorHAnsi"/>
          <w:color w:val="272727" w:themeColor="text1" w:themeTint="D8"/>
          <w:szCs w:val="21"/>
        </w:rPr>
        <w:t>, if any,</w:t>
      </w:r>
      <w:r w:rsidRPr="00747644">
        <w:rPr>
          <w:rFonts w:ascii="Book Antiqua" w:eastAsiaTheme="majorEastAsia" w:hAnsi="Book Antiqua" w:cstheme="majorBidi"/>
          <w:color w:val="272727" w:themeColor="text1" w:themeTint="D8"/>
          <w:szCs w:val="21"/>
        </w:rPr>
        <w:t xml:space="preserve"> is not larger than</w:t>
      </w:r>
      <w:r w:rsidRPr="00747644">
        <w:rPr>
          <w:rFonts w:ascii="Book Antiqua" w:eastAsiaTheme="majorEastAsia" w:hAnsi="Book Antiqua" w:cstheme="majorBidi"/>
          <w:color w:val="272727" w:themeColor="text1" w:themeTint="D8"/>
        </w:rPr>
        <w:t xml:space="preserve"> 915mm in width, </w:t>
      </w:r>
      <w:r w:rsidRPr="00747644">
        <w:rPr>
          <w:rFonts w:ascii="Book Antiqua" w:eastAsiaTheme="majorEastAsia" w:hAnsi="Book Antiqua" w:cstheme="minorHAnsi"/>
          <w:color w:val="272727" w:themeColor="text1" w:themeTint="D8"/>
        </w:rPr>
        <w:t xml:space="preserve">460mm in depth (front to back), and 155mm thick. </w:t>
      </w:r>
    </w:p>
    <w:p w14:paraId="6BA5003B" w14:textId="77777777" w:rsidR="00747644" w:rsidRPr="00747644" w:rsidRDefault="00747644" w:rsidP="00747644">
      <w:pPr>
        <w:numPr>
          <w:ilvl w:val="0"/>
          <w:numId w:val="8"/>
        </w:numPr>
        <w:outlineLvl w:val="7"/>
        <w:rPr>
          <w:rFonts w:ascii="Book Antiqua" w:eastAsiaTheme="majorEastAsia" w:hAnsi="Book Antiqua" w:cstheme="majorBidi"/>
          <w:color w:val="272727" w:themeColor="text1" w:themeTint="D8"/>
        </w:rPr>
      </w:pPr>
      <w:r w:rsidRPr="00747644">
        <w:rPr>
          <w:rFonts w:ascii="Book Antiqua" w:eastAsiaTheme="majorEastAsia" w:hAnsi="Book Antiqua" w:cstheme="majorBidi"/>
          <w:color w:val="272727" w:themeColor="text1" w:themeTint="D8"/>
        </w:rPr>
        <w:t>In the case of a wooden cross memorial:</w:t>
      </w:r>
    </w:p>
    <w:p w14:paraId="3406BFBC" w14:textId="77777777" w:rsidR="00747644" w:rsidRPr="00747644" w:rsidRDefault="00747644" w:rsidP="00747644">
      <w:pPr>
        <w:numPr>
          <w:ilvl w:val="1"/>
          <w:numId w:val="9"/>
        </w:numPr>
        <w:ind w:left="1701"/>
        <w:outlineLvl w:val="7"/>
        <w:rPr>
          <w:rFonts w:ascii="Book Antiqua" w:eastAsiaTheme="majorEastAsia" w:hAnsi="Book Antiqua" w:cstheme="majorBidi"/>
          <w:color w:val="272727" w:themeColor="text1" w:themeTint="D8"/>
          <w:szCs w:val="21"/>
        </w:rPr>
      </w:pPr>
      <w:r w:rsidRPr="00747644">
        <w:rPr>
          <w:rFonts w:ascii="Book Antiqua" w:eastAsiaTheme="majorEastAsia" w:hAnsi="Book Antiqua" w:cstheme="majorBidi"/>
          <w:color w:val="272727" w:themeColor="text1" w:themeTint="D8"/>
        </w:rPr>
        <w:t>the height of the cross is between 750mm and 1220mm;</w:t>
      </w:r>
    </w:p>
    <w:p w14:paraId="01F66325" w14:textId="77777777" w:rsidR="00747644" w:rsidRPr="00747644" w:rsidRDefault="00747644" w:rsidP="00747644">
      <w:pPr>
        <w:numPr>
          <w:ilvl w:val="1"/>
          <w:numId w:val="9"/>
        </w:numPr>
        <w:ind w:left="1701"/>
        <w:outlineLvl w:val="7"/>
        <w:rPr>
          <w:rFonts w:ascii="Book Antiqua" w:eastAsiaTheme="majorEastAsia" w:hAnsi="Book Antiqua" w:cstheme="majorBidi"/>
          <w:color w:val="272727" w:themeColor="text1" w:themeTint="D8"/>
          <w:szCs w:val="21"/>
        </w:rPr>
      </w:pPr>
      <w:r w:rsidRPr="00747644">
        <w:rPr>
          <w:rFonts w:ascii="Book Antiqua" w:eastAsiaTheme="majorEastAsia" w:hAnsi="Book Antiqua" w:cstheme="majorBidi"/>
          <w:color w:val="272727" w:themeColor="text1" w:themeTint="D8"/>
        </w:rPr>
        <w:t xml:space="preserve">the width of the cross is between 500mm and 815mm; </w:t>
      </w:r>
    </w:p>
    <w:p w14:paraId="64463FBB" w14:textId="77777777" w:rsidR="00747644" w:rsidRPr="00747644" w:rsidRDefault="00747644" w:rsidP="00747644">
      <w:pPr>
        <w:numPr>
          <w:ilvl w:val="1"/>
          <w:numId w:val="9"/>
        </w:numPr>
        <w:ind w:left="1701"/>
        <w:outlineLvl w:val="7"/>
        <w:rPr>
          <w:rFonts w:ascii="Book Antiqua" w:eastAsiaTheme="majorEastAsia" w:hAnsi="Book Antiqua" w:cstheme="majorBidi"/>
          <w:color w:val="272727" w:themeColor="text1" w:themeTint="D8"/>
          <w:szCs w:val="21"/>
        </w:rPr>
      </w:pPr>
      <w:r w:rsidRPr="00747644">
        <w:rPr>
          <w:rFonts w:ascii="Book Antiqua" w:eastAsiaTheme="majorEastAsia" w:hAnsi="Book Antiqua" w:cstheme="minorHAnsi"/>
          <w:color w:val="272727" w:themeColor="text1" w:themeTint="D8"/>
        </w:rPr>
        <w:t xml:space="preserve">the </w:t>
      </w:r>
      <w:r w:rsidRPr="00747644">
        <w:rPr>
          <w:rFonts w:ascii="Book Antiqua" w:eastAsiaTheme="majorEastAsia" w:hAnsi="Book Antiqua" w:cstheme="majorBidi"/>
        </w:rPr>
        <w:t>thickness</w:t>
      </w:r>
      <w:r w:rsidRPr="00747644">
        <w:rPr>
          <w:rFonts w:ascii="Book Antiqua" w:eastAsiaTheme="majorEastAsia" w:hAnsi="Book Antiqua" w:cstheme="majorBidi"/>
          <w:color w:val="272727" w:themeColor="text1" w:themeTint="D8"/>
        </w:rPr>
        <w:t xml:space="preserve"> of </w:t>
      </w:r>
      <w:r w:rsidRPr="00747644">
        <w:rPr>
          <w:rFonts w:ascii="Book Antiqua" w:eastAsiaTheme="majorEastAsia" w:hAnsi="Book Antiqua" w:cstheme="minorHAnsi"/>
          <w:color w:val="272727" w:themeColor="text1" w:themeTint="D8"/>
        </w:rPr>
        <w:t xml:space="preserve">the </w:t>
      </w:r>
      <w:r w:rsidRPr="00747644">
        <w:rPr>
          <w:rFonts w:ascii="Book Antiqua" w:eastAsiaTheme="majorEastAsia" w:hAnsi="Book Antiqua" w:cstheme="majorBidi"/>
          <w:color w:val="272727" w:themeColor="text1" w:themeTint="D8"/>
        </w:rPr>
        <w:t xml:space="preserve">timber </w:t>
      </w:r>
      <w:r w:rsidRPr="00747644">
        <w:rPr>
          <w:rFonts w:ascii="Book Antiqua" w:eastAsiaTheme="majorEastAsia" w:hAnsi="Book Antiqua" w:cstheme="minorHAnsi"/>
          <w:color w:val="272727" w:themeColor="text1" w:themeTint="D8"/>
        </w:rPr>
        <w:t xml:space="preserve">is </w:t>
      </w:r>
      <w:r w:rsidRPr="00747644">
        <w:rPr>
          <w:rFonts w:ascii="Book Antiqua" w:eastAsiaTheme="majorEastAsia" w:hAnsi="Book Antiqua" w:cstheme="majorBidi"/>
          <w:color w:val="272727" w:themeColor="text1" w:themeTint="D8"/>
        </w:rPr>
        <w:t xml:space="preserve">between </w:t>
      </w:r>
      <w:r w:rsidRPr="00747644">
        <w:rPr>
          <w:rFonts w:ascii="Book Antiqua" w:eastAsiaTheme="majorEastAsia" w:hAnsi="Book Antiqua" w:cstheme="minorHAnsi"/>
          <w:color w:val="272727" w:themeColor="text1" w:themeTint="D8"/>
        </w:rPr>
        <w:t>40mm</w:t>
      </w:r>
      <w:r w:rsidRPr="00747644">
        <w:rPr>
          <w:rFonts w:ascii="Book Antiqua" w:eastAsiaTheme="majorEastAsia" w:hAnsi="Book Antiqua" w:cstheme="majorBidi"/>
          <w:color w:val="272727" w:themeColor="text1" w:themeTint="D8"/>
        </w:rPr>
        <w:t xml:space="preserve"> and 55mm; and</w:t>
      </w:r>
    </w:p>
    <w:p w14:paraId="7607D91A" w14:textId="77777777" w:rsidR="00747644" w:rsidRPr="00747644" w:rsidRDefault="00747644" w:rsidP="00747644">
      <w:pPr>
        <w:numPr>
          <w:ilvl w:val="1"/>
          <w:numId w:val="9"/>
        </w:numPr>
        <w:ind w:left="1701"/>
        <w:outlineLvl w:val="7"/>
        <w:rPr>
          <w:rFonts w:ascii="Book Antiqua" w:eastAsiaTheme="majorEastAsia" w:hAnsi="Book Antiqua" w:cstheme="majorBidi"/>
          <w:color w:val="272727" w:themeColor="text1" w:themeTint="D8"/>
          <w:szCs w:val="21"/>
        </w:rPr>
      </w:pPr>
      <w:r w:rsidRPr="00747644">
        <w:rPr>
          <w:rFonts w:ascii="Book Antiqua" w:eastAsiaTheme="majorEastAsia" w:hAnsi="Book Antiqua" w:cstheme="majorBidi"/>
          <w:color w:val="272727" w:themeColor="text1" w:themeTint="D8"/>
        </w:rPr>
        <w:t xml:space="preserve">the </w:t>
      </w:r>
      <w:r w:rsidRPr="00747644">
        <w:rPr>
          <w:rFonts w:ascii="Book Antiqua" w:eastAsiaTheme="majorEastAsia" w:hAnsi="Book Antiqua" w:cstheme="majorBidi"/>
        </w:rPr>
        <w:t>section</w:t>
      </w:r>
      <w:r w:rsidRPr="00747644">
        <w:rPr>
          <w:rFonts w:ascii="Book Antiqua" w:eastAsiaTheme="majorEastAsia" w:hAnsi="Book Antiqua" w:cstheme="majorBidi"/>
          <w:color w:val="272727" w:themeColor="text1" w:themeTint="D8"/>
        </w:rPr>
        <w:t xml:space="preserve"> of the memorial below the ground is at least one third of the height of the section above the ground.</w:t>
      </w:r>
    </w:p>
    <w:p w14:paraId="2620A811" w14:textId="77777777" w:rsidR="00747644" w:rsidRPr="00747644" w:rsidRDefault="00747644" w:rsidP="00747644">
      <w:pPr>
        <w:numPr>
          <w:ilvl w:val="0"/>
          <w:numId w:val="8"/>
        </w:numPr>
        <w:outlineLvl w:val="7"/>
        <w:rPr>
          <w:rFonts w:ascii="Book Antiqua" w:eastAsiaTheme="majorEastAsia" w:hAnsi="Book Antiqua" w:cstheme="majorBidi"/>
        </w:rPr>
      </w:pPr>
      <w:r w:rsidRPr="00747644">
        <w:rPr>
          <w:rFonts w:ascii="Book Antiqua" w:eastAsiaTheme="majorEastAsia" w:hAnsi="Book Antiqua" w:cstheme="majorBidi"/>
        </w:rPr>
        <w:t xml:space="preserve">In the case of a cremated remains tablet: </w:t>
      </w:r>
    </w:p>
    <w:p w14:paraId="4DDC6420" w14:textId="77777777" w:rsidR="00747644" w:rsidRPr="00747644" w:rsidRDefault="00747644" w:rsidP="00747644">
      <w:pPr>
        <w:numPr>
          <w:ilvl w:val="1"/>
          <w:numId w:val="10"/>
        </w:numPr>
        <w:ind w:left="1701"/>
        <w:outlineLvl w:val="7"/>
        <w:rPr>
          <w:rFonts w:ascii="Book Antiqua" w:eastAsiaTheme="majorEastAsia" w:hAnsi="Book Antiqua" w:cstheme="majorBidi"/>
          <w:color w:val="272727" w:themeColor="text1" w:themeTint="D8"/>
          <w:szCs w:val="21"/>
        </w:rPr>
      </w:pPr>
      <w:r w:rsidRPr="00747644">
        <w:rPr>
          <w:rFonts w:ascii="Book Antiqua" w:eastAsiaTheme="majorEastAsia" w:hAnsi="Book Antiqua" w:cstheme="majorBidi"/>
          <w:color w:val="272727" w:themeColor="text1" w:themeTint="D8"/>
        </w:rPr>
        <w:t xml:space="preserve">the </w:t>
      </w:r>
      <w:r w:rsidRPr="00747644">
        <w:rPr>
          <w:rFonts w:ascii="Book Antiqua" w:eastAsiaTheme="majorEastAsia" w:hAnsi="Book Antiqua" w:cstheme="minorHAnsi"/>
          <w:color w:val="272727" w:themeColor="text1" w:themeTint="D8"/>
        </w:rPr>
        <w:t>size</w:t>
      </w:r>
      <w:r w:rsidRPr="00747644">
        <w:rPr>
          <w:rFonts w:ascii="Book Antiqua" w:eastAsiaTheme="majorEastAsia" w:hAnsi="Book Antiqua" w:cstheme="majorBidi"/>
          <w:color w:val="272727" w:themeColor="text1" w:themeTint="D8"/>
        </w:rPr>
        <w:t xml:space="preserve"> and shape are similar to those of others in the immediate vicinity; and </w:t>
      </w:r>
    </w:p>
    <w:p w14:paraId="1AF9F233" w14:textId="77777777" w:rsidR="00747644" w:rsidRPr="00747644" w:rsidRDefault="00747644" w:rsidP="00747644">
      <w:pPr>
        <w:numPr>
          <w:ilvl w:val="1"/>
          <w:numId w:val="10"/>
        </w:numPr>
        <w:ind w:left="1701"/>
        <w:outlineLvl w:val="7"/>
        <w:rPr>
          <w:rFonts w:ascii="Book Antiqua" w:eastAsiaTheme="majorEastAsia" w:hAnsi="Book Antiqua" w:cstheme="majorBidi"/>
          <w:color w:val="272727" w:themeColor="text1" w:themeTint="D8"/>
          <w:szCs w:val="21"/>
        </w:rPr>
      </w:pPr>
      <w:r w:rsidRPr="00747644">
        <w:rPr>
          <w:rFonts w:ascii="Book Antiqua" w:eastAsiaTheme="majorEastAsia" w:hAnsi="Book Antiqua" w:cstheme="minorHAnsi"/>
          <w:color w:val="272727" w:themeColor="text1" w:themeTint="D8"/>
        </w:rPr>
        <w:t xml:space="preserve">in any case </w:t>
      </w:r>
      <w:r w:rsidRPr="00747644">
        <w:rPr>
          <w:rFonts w:ascii="Book Antiqua" w:eastAsiaTheme="majorEastAsia" w:hAnsi="Book Antiqua" w:cstheme="majorBidi"/>
          <w:color w:val="272727" w:themeColor="text1" w:themeTint="D8"/>
        </w:rPr>
        <w:t xml:space="preserve">the longest dimension is not more than 450mm. </w:t>
      </w:r>
    </w:p>
    <w:p w14:paraId="01CD4873" w14:textId="77777777" w:rsidR="00747644" w:rsidRPr="00747644" w:rsidRDefault="00747644" w:rsidP="00747644">
      <w:pPr>
        <w:numPr>
          <w:ilvl w:val="0"/>
          <w:numId w:val="8"/>
        </w:numPr>
        <w:outlineLvl w:val="7"/>
        <w:rPr>
          <w:rFonts w:ascii="Book Antiqua" w:eastAsiaTheme="majorEastAsia" w:hAnsi="Book Antiqua" w:cstheme="majorBidi"/>
        </w:rPr>
      </w:pPr>
      <w:r w:rsidRPr="00747644">
        <w:rPr>
          <w:rFonts w:ascii="Book Antiqua" w:eastAsiaTheme="majorEastAsia" w:hAnsi="Book Antiqua" w:cstheme="majorBidi"/>
        </w:rPr>
        <w:t>In the case of a memorial in the form described in paragraph 1.4(</w:t>
      </w:r>
      <w:r w:rsidRPr="00747644">
        <w:rPr>
          <w:rFonts w:ascii="Book Antiqua" w:eastAsiaTheme="majorEastAsia" w:hAnsi="Book Antiqua" w:cstheme="minorHAnsi"/>
        </w:rPr>
        <w:t>e</w:t>
      </w:r>
      <w:r w:rsidRPr="00747644">
        <w:rPr>
          <w:rFonts w:ascii="Book Antiqua" w:eastAsiaTheme="majorEastAsia" w:hAnsi="Book Antiqua" w:cstheme="majorBidi"/>
        </w:rPr>
        <w:t>):</w:t>
      </w:r>
    </w:p>
    <w:p w14:paraId="3B6126EA" w14:textId="77777777" w:rsidR="00747644" w:rsidRPr="00747644" w:rsidRDefault="00747644" w:rsidP="00747644">
      <w:pPr>
        <w:numPr>
          <w:ilvl w:val="1"/>
          <w:numId w:val="11"/>
        </w:numPr>
        <w:ind w:left="1701"/>
        <w:outlineLvl w:val="7"/>
        <w:rPr>
          <w:rFonts w:ascii="Book Antiqua" w:eastAsiaTheme="majorEastAsia" w:hAnsi="Book Antiqua" w:cstheme="majorBidi"/>
          <w:color w:val="272727" w:themeColor="text1" w:themeTint="D8"/>
        </w:rPr>
      </w:pPr>
      <w:r w:rsidRPr="00747644">
        <w:rPr>
          <w:rFonts w:ascii="Book Antiqua" w:eastAsiaTheme="majorEastAsia" w:hAnsi="Book Antiqua" w:cstheme="majorBidi"/>
          <w:color w:val="272727" w:themeColor="text1" w:themeTint="D8"/>
        </w:rPr>
        <w:t xml:space="preserve">the size and shape are similar to those of others in the immediate vicinity, and </w:t>
      </w:r>
    </w:p>
    <w:p w14:paraId="191EAF43" w14:textId="77777777" w:rsidR="00747644" w:rsidRPr="00747644" w:rsidRDefault="00747644" w:rsidP="00747644">
      <w:pPr>
        <w:numPr>
          <w:ilvl w:val="1"/>
          <w:numId w:val="11"/>
        </w:numPr>
        <w:ind w:left="1701"/>
        <w:outlineLvl w:val="7"/>
        <w:rPr>
          <w:rFonts w:ascii="Book Antiqua" w:eastAsiaTheme="majorEastAsia" w:hAnsi="Book Antiqua" w:cstheme="majorBidi"/>
          <w:color w:val="272727" w:themeColor="text1" w:themeTint="D8"/>
          <w:szCs w:val="21"/>
        </w:rPr>
      </w:pPr>
      <w:r w:rsidRPr="00747644">
        <w:rPr>
          <w:rFonts w:ascii="Book Antiqua" w:eastAsiaTheme="majorEastAsia" w:hAnsi="Book Antiqua" w:cstheme="majorBidi"/>
          <w:color w:val="272727" w:themeColor="text1" w:themeTint="D8"/>
        </w:rPr>
        <w:t xml:space="preserve">the </w:t>
      </w:r>
      <w:r w:rsidRPr="00747644">
        <w:rPr>
          <w:rFonts w:ascii="Book Antiqua" w:eastAsiaTheme="majorEastAsia" w:hAnsi="Book Antiqua" w:cstheme="minorHAnsi"/>
          <w:color w:val="272727" w:themeColor="text1" w:themeTint="D8"/>
        </w:rPr>
        <w:t>height</w:t>
      </w:r>
      <w:r w:rsidRPr="00747644">
        <w:rPr>
          <w:rFonts w:ascii="Book Antiqua" w:eastAsiaTheme="majorEastAsia" w:hAnsi="Book Antiqua" w:cstheme="majorBidi"/>
          <w:color w:val="272727" w:themeColor="text1" w:themeTint="D8"/>
        </w:rPr>
        <w:t xml:space="preserve"> of the memorial is between 200mm and 450mm; and</w:t>
      </w:r>
    </w:p>
    <w:p w14:paraId="4936560F" w14:textId="77777777" w:rsidR="00747644" w:rsidRPr="00747644" w:rsidRDefault="00747644" w:rsidP="00747644">
      <w:pPr>
        <w:numPr>
          <w:ilvl w:val="1"/>
          <w:numId w:val="11"/>
        </w:numPr>
        <w:ind w:left="1701"/>
        <w:outlineLvl w:val="7"/>
        <w:rPr>
          <w:rFonts w:ascii="Book Antiqua" w:eastAsiaTheme="majorEastAsia" w:hAnsi="Book Antiqua" w:cstheme="minorHAnsi"/>
          <w:color w:val="272727" w:themeColor="text1" w:themeTint="D8"/>
          <w:szCs w:val="21"/>
        </w:rPr>
      </w:pPr>
      <w:r w:rsidRPr="00747644">
        <w:rPr>
          <w:rFonts w:ascii="Book Antiqua" w:eastAsiaTheme="majorEastAsia" w:hAnsi="Book Antiqua" w:cstheme="minorHAnsi"/>
          <w:color w:val="272727" w:themeColor="text1" w:themeTint="D8"/>
        </w:rPr>
        <w:t>the wid</w:t>
      </w:r>
      <w:r w:rsidRPr="00747644">
        <w:rPr>
          <w:rFonts w:ascii="Book Antiqua" w:eastAsiaTheme="majorEastAsia" w:hAnsi="Book Antiqua" w:cstheme="majorBidi"/>
        </w:rPr>
        <w:t>th</w:t>
      </w:r>
      <w:r w:rsidRPr="00747644">
        <w:rPr>
          <w:rFonts w:ascii="Book Antiqua" w:eastAsiaTheme="majorEastAsia" w:hAnsi="Book Antiqua" w:cstheme="minorHAnsi"/>
          <w:color w:val="272727" w:themeColor="text1" w:themeTint="D8"/>
        </w:rPr>
        <w:t xml:space="preserve"> of the memorial is between 600mm and 750mm; and</w:t>
      </w:r>
    </w:p>
    <w:p w14:paraId="44906A8B" w14:textId="77777777" w:rsidR="00747644" w:rsidRPr="00747644" w:rsidRDefault="00747644" w:rsidP="00747644">
      <w:pPr>
        <w:numPr>
          <w:ilvl w:val="1"/>
          <w:numId w:val="11"/>
        </w:numPr>
        <w:ind w:left="1701"/>
        <w:outlineLvl w:val="7"/>
        <w:rPr>
          <w:rFonts w:ascii="Book Antiqua" w:eastAsiaTheme="majorEastAsia" w:hAnsi="Book Antiqua" w:cstheme="majorBidi"/>
          <w:color w:val="272727" w:themeColor="text1" w:themeTint="D8"/>
          <w:szCs w:val="21"/>
        </w:rPr>
      </w:pPr>
      <w:r w:rsidRPr="00747644">
        <w:rPr>
          <w:rFonts w:ascii="Book Antiqua" w:eastAsiaTheme="majorEastAsia" w:hAnsi="Book Antiqua" w:cstheme="majorBidi"/>
          <w:color w:val="272727" w:themeColor="text1" w:themeTint="D8"/>
        </w:rPr>
        <w:t xml:space="preserve">the </w:t>
      </w:r>
      <w:r w:rsidRPr="00747644">
        <w:rPr>
          <w:rFonts w:ascii="Book Antiqua" w:eastAsiaTheme="majorEastAsia" w:hAnsi="Book Antiqua" w:cstheme="majorBidi"/>
        </w:rPr>
        <w:t>depth</w:t>
      </w:r>
      <w:r w:rsidRPr="00747644">
        <w:rPr>
          <w:rFonts w:ascii="Book Antiqua" w:eastAsiaTheme="majorEastAsia" w:hAnsi="Book Antiqua" w:cstheme="majorBidi"/>
          <w:color w:val="272727" w:themeColor="text1" w:themeTint="D8"/>
        </w:rPr>
        <w:t xml:space="preserve"> of the memorial is between 200mm and 450mm.</w:t>
      </w:r>
    </w:p>
    <w:p w14:paraId="73544251" w14:textId="77777777" w:rsidR="00747644" w:rsidRPr="00747644" w:rsidRDefault="00747644" w:rsidP="00747644">
      <w:pPr>
        <w:numPr>
          <w:ilvl w:val="0"/>
          <w:numId w:val="8"/>
        </w:numPr>
        <w:outlineLvl w:val="7"/>
        <w:rPr>
          <w:rFonts w:ascii="Book Antiqua" w:eastAsiaTheme="majorEastAsia" w:hAnsi="Book Antiqua" w:cstheme="majorBidi"/>
        </w:rPr>
      </w:pPr>
      <w:r w:rsidRPr="00747644">
        <w:rPr>
          <w:rFonts w:ascii="Book Antiqua" w:eastAsiaTheme="majorEastAsia" w:hAnsi="Book Antiqua" w:cstheme="majorBidi"/>
        </w:rPr>
        <w:t>The height of a memorial is to be measured from ground level; and in the case of sloping ground or ground that has been re-contoured to accommodate the burial, “ground level” is the level of the ground immediately adjacent to the centre point of the rear of the base once the interment has been completed.</w:t>
      </w:r>
    </w:p>
    <w:p w14:paraId="028105E1" w14:textId="77777777" w:rsidR="00747644" w:rsidRPr="00747644" w:rsidRDefault="00747644" w:rsidP="00747644">
      <w:pPr>
        <w:keepNext/>
        <w:ind w:left="567" w:hanging="567"/>
        <w:jc w:val="center"/>
        <w:outlineLvl w:val="7"/>
        <w:rPr>
          <w:rFonts w:ascii="Book Antiqua" w:eastAsiaTheme="majorEastAsia" w:hAnsi="Book Antiqua" w:cstheme="majorBidi"/>
          <w:i/>
        </w:rPr>
      </w:pPr>
      <w:r w:rsidRPr="00747644">
        <w:rPr>
          <w:rFonts w:ascii="Book Antiqua" w:eastAsiaTheme="majorEastAsia" w:hAnsi="Book Antiqua" w:cstheme="majorBidi"/>
          <w:i/>
        </w:rPr>
        <w:lastRenderedPageBreak/>
        <w:t>The materials and colour of the memorial</w:t>
      </w:r>
    </w:p>
    <w:p w14:paraId="2ACB444F" w14:textId="77777777" w:rsidR="00747644" w:rsidRPr="00747644" w:rsidRDefault="00747644" w:rsidP="00747644">
      <w:pPr>
        <w:ind w:left="567" w:hanging="567"/>
        <w:rPr>
          <w:rFonts w:ascii="Book Antiqua" w:hAnsi="Book Antiqua" w:cstheme="minorHAnsi"/>
        </w:rPr>
      </w:pPr>
      <w:r w:rsidRPr="00747644">
        <w:rPr>
          <w:rFonts w:ascii="Book Antiqua" w:eastAsiaTheme="majorEastAsia" w:hAnsi="Book Antiqua" w:cstheme="minorHAnsi"/>
          <w:color w:val="272727" w:themeColor="text1" w:themeTint="D8"/>
          <w:szCs w:val="21"/>
        </w:rPr>
        <w:t xml:space="preserve">1.15 </w:t>
      </w:r>
      <w:r w:rsidRPr="00747644">
        <w:rPr>
          <w:rFonts w:ascii="Book Antiqua" w:hAnsi="Book Antiqua" w:cstheme="minorHAnsi"/>
        </w:rPr>
        <w:tab/>
      </w:r>
      <w:r w:rsidRPr="00747644">
        <w:rPr>
          <w:rFonts w:ascii="Book Antiqua" w:eastAsiaTheme="majorEastAsia" w:hAnsi="Book Antiqua" w:cstheme="majorBidi"/>
          <w:color w:val="272727" w:themeColor="text1" w:themeTint="D8"/>
        </w:rPr>
        <w:t xml:space="preserve">In the case of a headstone or a cremated remains tablet, </w:t>
      </w:r>
      <w:r w:rsidRPr="00747644">
        <w:rPr>
          <w:rFonts w:ascii="Book Antiqua" w:hAnsi="Book Antiqua"/>
        </w:rPr>
        <w:t xml:space="preserve">it is made of </w:t>
      </w:r>
      <w:r w:rsidRPr="00747644">
        <w:rPr>
          <w:rFonts w:ascii="Book Antiqua" w:hAnsi="Book Antiqua" w:cstheme="minorHAnsi"/>
        </w:rPr>
        <w:t xml:space="preserve">slate or one of the following </w:t>
      </w:r>
      <w:r w:rsidRPr="00747644">
        <w:rPr>
          <w:rFonts w:ascii="Book Antiqua" w:hAnsi="Book Antiqua"/>
        </w:rPr>
        <w:t>types</w:t>
      </w:r>
      <w:r w:rsidRPr="00747644">
        <w:rPr>
          <w:rFonts w:ascii="Book Antiqua" w:hAnsi="Book Antiqua" w:cstheme="minorHAnsi"/>
        </w:rPr>
        <w:t xml:space="preserve"> of natural stone (</w:t>
      </w:r>
      <w:r w:rsidRPr="00747644">
        <w:rPr>
          <w:rFonts w:ascii="Book Antiqua" w:hAnsi="Book Antiqua" w:cstheme="minorHAnsi"/>
          <w:u w:val="single"/>
        </w:rPr>
        <w:t>and subject to the provisions below on colour and finish</w:t>
      </w:r>
      <w:r w:rsidRPr="00747644">
        <w:rPr>
          <w:rFonts w:ascii="Book Antiqua" w:hAnsi="Book Antiqua" w:cstheme="minorHAnsi"/>
        </w:rPr>
        <w:t>):</w:t>
      </w:r>
    </w:p>
    <w:p w14:paraId="53084DB0" w14:textId="77777777" w:rsidR="00747644" w:rsidRPr="00747644" w:rsidRDefault="00747644" w:rsidP="00747644">
      <w:pPr>
        <w:numPr>
          <w:ilvl w:val="1"/>
          <w:numId w:val="12"/>
        </w:numPr>
        <w:ind w:left="1701"/>
        <w:outlineLvl w:val="7"/>
        <w:rPr>
          <w:rFonts w:ascii="Book Antiqua" w:eastAsiaTheme="majorEastAsia" w:hAnsi="Book Antiqua" w:cstheme="minorHAnsi"/>
          <w:color w:val="272727" w:themeColor="text1" w:themeTint="D8"/>
          <w:szCs w:val="21"/>
        </w:rPr>
      </w:pPr>
      <w:r w:rsidRPr="00747644">
        <w:rPr>
          <w:rFonts w:ascii="Book Antiqua" w:eastAsiaTheme="majorEastAsia" w:hAnsi="Book Antiqua" w:cstheme="majorBidi"/>
        </w:rPr>
        <w:t>sandstone</w:t>
      </w:r>
      <w:r w:rsidRPr="00747644">
        <w:rPr>
          <w:rFonts w:ascii="Book Antiqua" w:eastAsiaTheme="majorEastAsia" w:hAnsi="Book Antiqua" w:cstheme="minorHAnsi"/>
          <w:color w:val="272727" w:themeColor="text1" w:themeTint="D8"/>
        </w:rPr>
        <w:t>;</w:t>
      </w:r>
    </w:p>
    <w:p w14:paraId="00993242" w14:textId="77777777" w:rsidR="00747644" w:rsidRPr="00747644" w:rsidRDefault="00747644" w:rsidP="00747644">
      <w:pPr>
        <w:numPr>
          <w:ilvl w:val="1"/>
          <w:numId w:val="12"/>
        </w:numPr>
        <w:ind w:left="1701"/>
        <w:outlineLvl w:val="7"/>
        <w:rPr>
          <w:rFonts w:ascii="Book Antiqua" w:eastAsiaTheme="majorEastAsia" w:hAnsi="Book Antiqua" w:cstheme="minorHAnsi"/>
          <w:color w:val="272727" w:themeColor="text1" w:themeTint="D8"/>
          <w:szCs w:val="21"/>
        </w:rPr>
      </w:pPr>
      <w:r w:rsidRPr="00747644">
        <w:rPr>
          <w:rFonts w:ascii="Book Antiqua" w:eastAsiaTheme="majorEastAsia" w:hAnsi="Book Antiqua" w:cstheme="majorBidi"/>
        </w:rPr>
        <w:t>limestone</w:t>
      </w:r>
      <w:r w:rsidRPr="00747644">
        <w:rPr>
          <w:rFonts w:ascii="Book Antiqua" w:eastAsiaTheme="majorEastAsia" w:hAnsi="Book Antiqua" w:cstheme="minorHAnsi"/>
          <w:color w:val="272727" w:themeColor="text1" w:themeTint="D8"/>
        </w:rPr>
        <w:t>; or</w:t>
      </w:r>
    </w:p>
    <w:p w14:paraId="1029AEE0" w14:textId="77777777" w:rsidR="00747644" w:rsidRPr="00747644" w:rsidRDefault="00747644" w:rsidP="00747644">
      <w:pPr>
        <w:numPr>
          <w:ilvl w:val="1"/>
          <w:numId w:val="12"/>
        </w:numPr>
        <w:ind w:left="1701"/>
        <w:outlineLvl w:val="7"/>
        <w:rPr>
          <w:rFonts w:ascii="Book Antiqua" w:eastAsiaTheme="majorEastAsia" w:hAnsi="Book Antiqua" w:cstheme="majorBidi"/>
          <w:color w:val="272727" w:themeColor="text1" w:themeTint="D8"/>
          <w:szCs w:val="21"/>
        </w:rPr>
      </w:pPr>
      <w:r w:rsidRPr="00747644">
        <w:rPr>
          <w:rFonts w:ascii="Book Antiqua" w:eastAsiaTheme="majorEastAsia" w:hAnsi="Book Antiqua" w:cstheme="majorBidi"/>
        </w:rPr>
        <w:t>granite</w:t>
      </w:r>
      <w:r w:rsidRPr="00747644">
        <w:rPr>
          <w:rFonts w:ascii="Book Antiqua" w:eastAsiaTheme="majorEastAsia" w:hAnsi="Book Antiqua" w:cstheme="minorHAnsi"/>
          <w:color w:val="272727" w:themeColor="text1" w:themeTint="D8"/>
        </w:rPr>
        <w:t>.</w:t>
      </w:r>
    </w:p>
    <w:p w14:paraId="2A2670E3" w14:textId="77777777" w:rsidR="00747644" w:rsidRPr="00747644" w:rsidRDefault="00747644" w:rsidP="00747644">
      <w:pPr>
        <w:ind w:left="567" w:hanging="567"/>
        <w:outlineLvl w:val="7"/>
        <w:rPr>
          <w:rFonts w:ascii="Book Antiqua" w:eastAsiaTheme="majorEastAsia" w:hAnsi="Book Antiqua" w:cstheme="majorBidi"/>
          <w:color w:val="272727" w:themeColor="text1" w:themeTint="D8"/>
          <w:sz w:val="21"/>
          <w:szCs w:val="21"/>
        </w:rPr>
      </w:pPr>
      <w:r w:rsidRPr="00747644">
        <w:rPr>
          <w:rFonts w:ascii="Book Antiqua" w:eastAsiaTheme="majorEastAsia" w:hAnsi="Book Antiqua" w:cstheme="minorHAnsi"/>
          <w:color w:val="272727" w:themeColor="text1" w:themeTint="D8"/>
        </w:rPr>
        <w:t>1.16</w:t>
      </w:r>
      <w:r w:rsidRPr="00747644">
        <w:rPr>
          <w:rFonts w:ascii="Book Antiqua" w:eastAsiaTheme="majorEastAsia" w:hAnsi="Book Antiqua" w:cstheme="minorHAnsi"/>
          <w:color w:val="272727" w:themeColor="text1" w:themeTint="D8"/>
        </w:rPr>
        <w:tab/>
        <w:t>The</w:t>
      </w:r>
      <w:r w:rsidRPr="00747644">
        <w:rPr>
          <w:rFonts w:ascii="Book Antiqua" w:eastAsiaTheme="majorEastAsia" w:hAnsi="Book Antiqua" w:cstheme="majorBidi"/>
          <w:color w:val="272727" w:themeColor="text1" w:themeTint="D8"/>
        </w:rPr>
        <w:t xml:space="preserve"> colour of the slate</w:t>
      </w:r>
      <w:r w:rsidRPr="00747644">
        <w:rPr>
          <w:rFonts w:ascii="Book Antiqua" w:eastAsiaTheme="majorEastAsia" w:hAnsi="Book Antiqua" w:cstheme="minorHAnsi"/>
          <w:color w:val="272727" w:themeColor="text1" w:themeTint="D8"/>
        </w:rPr>
        <w:t xml:space="preserve"> or stone</w:t>
      </w:r>
      <w:r w:rsidRPr="00747644">
        <w:rPr>
          <w:rFonts w:ascii="Book Antiqua" w:eastAsiaTheme="majorEastAsia" w:hAnsi="Book Antiqua" w:cstheme="majorBidi"/>
          <w:color w:val="272727" w:themeColor="text1" w:themeTint="D8"/>
        </w:rPr>
        <w:t xml:space="preserve"> is not such as to render the memorial discordant in the context of the church and churchyard.</w:t>
      </w:r>
    </w:p>
    <w:p w14:paraId="1FC58B92" w14:textId="77777777" w:rsidR="00747644" w:rsidRPr="00747644" w:rsidRDefault="00747644" w:rsidP="00747644">
      <w:pPr>
        <w:ind w:left="567" w:hanging="567"/>
        <w:outlineLvl w:val="7"/>
        <w:rPr>
          <w:rFonts w:ascii="Book Antiqua" w:eastAsiaTheme="majorEastAsia" w:hAnsi="Book Antiqua" w:cstheme="majorBidi"/>
          <w:color w:val="272727" w:themeColor="text1" w:themeTint="D8"/>
          <w:szCs w:val="21"/>
        </w:rPr>
      </w:pPr>
      <w:r w:rsidRPr="00747644">
        <w:rPr>
          <w:rFonts w:ascii="Book Antiqua" w:eastAsiaTheme="majorEastAsia" w:hAnsi="Book Antiqua" w:cstheme="majorBidi"/>
          <w:color w:val="272727" w:themeColor="text1" w:themeTint="D8"/>
          <w:sz w:val="21"/>
          <w:szCs w:val="21"/>
        </w:rPr>
        <w:t>1.17</w:t>
      </w:r>
      <w:r w:rsidRPr="00747644">
        <w:rPr>
          <w:rFonts w:ascii="Book Antiqua" w:eastAsiaTheme="majorEastAsia" w:hAnsi="Book Antiqua" w:cstheme="majorBidi"/>
          <w:color w:val="272727" w:themeColor="text1" w:themeTint="D8"/>
          <w:sz w:val="21"/>
          <w:szCs w:val="21"/>
        </w:rPr>
        <w:tab/>
        <w:t xml:space="preserve">In the case of a headstone, the principal surface of the inscription plate </w:t>
      </w:r>
      <w:r w:rsidRPr="00747644">
        <w:rPr>
          <w:rFonts w:ascii="Book Antiqua" w:eastAsiaTheme="majorEastAsia" w:hAnsi="Book Antiqua" w:cstheme="majorBidi"/>
          <w:color w:val="272727" w:themeColor="text1" w:themeTint="D8"/>
        </w:rPr>
        <w:t xml:space="preserve">is </w:t>
      </w:r>
      <w:r w:rsidRPr="00747644">
        <w:rPr>
          <w:rFonts w:ascii="Book Antiqua" w:eastAsiaTheme="majorEastAsia" w:hAnsi="Book Antiqua" w:cstheme="majorBidi"/>
          <w:color w:val="272727" w:themeColor="text1" w:themeTint="D8"/>
          <w:sz w:val="21"/>
          <w:szCs w:val="21"/>
        </w:rPr>
        <w:t xml:space="preserve">not polished or reflective. </w:t>
      </w:r>
    </w:p>
    <w:p w14:paraId="78882CBA" w14:textId="77777777" w:rsidR="00747644" w:rsidRPr="00747644" w:rsidRDefault="00747644" w:rsidP="00747644">
      <w:pPr>
        <w:ind w:left="567" w:hanging="567"/>
        <w:outlineLvl w:val="7"/>
        <w:rPr>
          <w:rFonts w:ascii="Book Antiqua" w:eastAsiaTheme="majorEastAsia" w:hAnsi="Book Antiqua" w:cstheme="majorBidi"/>
          <w:color w:val="272727" w:themeColor="text1" w:themeTint="D8"/>
        </w:rPr>
      </w:pPr>
      <w:r w:rsidRPr="00747644">
        <w:rPr>
          <w:rFonts w:ascii="Book Antiqua" w:eastAsiaTheme="majorEastAsia" w:hAnsi="Book Antiqua" w:cstheme="majorBidi"/>
        </w:rPr>
        <w:t>1.18</w:t>
      </w:r>
      <w:r w:rsidRPr="00747644">
        <w:rPr>
          <w:rFonts w:ascii="Book Antiqua" w:eastAsiaTheme="majorEastAsia" w:hAnsi="Book Antiqua" w:cstheme="majorBidi"/>
        </w:rPr>
        <w:tab/>
        <w:t xml:space="preserve">In the case of a cremated remains tablet, the surface is </w:t>
      </w:r>
      <w:r w:rsidRPr="00747644">
        <w:rPr>
          <w:rFonts w:ascii="Book Antiqua" w:eastAsiaTheme="majorEastAsia" w:hAnsi="Book Antiqua" w:cstheme="majorBidi"/>
          <w:color w:val="272727" w:themeColor="text1" w:themeTint="D8"/>
        </w:rPr>
        <w:t xml:space="preserve">not polished or reflective. </w:t>
      </w:r>
    </w:p>
    <w:p w14:paraId="1B28C51C" w14:textId="77777777" w:rsidR="00747644" w:rsidRPr="00747644" w:rsidRDefault="00747644" w:rsidP="00747644">
      <w:pPr>
        <w:ind w:left="567" w:hanging="567"/>
        <w:jc w:val="center"/>
        <w:outlineLvl w:val="7"/>
        <w:rPr>
          <w:rFonts w:ascii="Book Antiqua" w:eastAsiaTheme="majorEastAsia" w:hAnsi="Book Antiqua" w:cstheme="majorBidi"/>
          <w:i/>
        </w:rPr>
      </w:pPr>
      <w:r w:rsidRPr="00747644">
        <w:rPr>
          <w:rFonts w:ascii="Book Antiqua" w:eastAsiaTheme="majorEastAsia" w:hAnsi="Book Antiqua" w:cstheme="majorBidi"/>
          <w:i/>
        </w:rPr>
        <w:t>The inscription on the memorial</w:t>
      </w:r>
    </w:p>
    <w:p w14:paraId="061E83D7" w14:textId="77777777" w:rsidR="00747644" w:rsidRPr="00747644" w:rsidRDefault="00747644" w:rsidP="00747644">
      <w:pPr>
        <w:numPr>
          <w:ilvl w:val="1"/>
          <w:numId w:val="17"/>
        </w:numPr>
        <w:ind w:left="567" w:hanging="567"/>
        <w:outlineLvl w:val="7"/>
        <w:rPr>
          <w:rFonts w:ascii="Book Antiqua" w:eastAsiaTheme="majorEastAsia" w:hAnsi="Book Antiqua" w:cstheme="majorBidi"/>
        </w:rPr>
      </w:pPr>
      <w:r w:rsidRPr="00747644">
        <w:rPr>
          <w:rFonts w:ascii="Book Antiqua" w:eastAsiaTheme="majorEastAsia" w:hAnsi="Book Antiqua" w:cstheme="majorBidi"/>
        </w:rPr>
        <w:t xml:space="preserve">Any inscription </w:t>
      </w:r>
      <w:r w:rsidRPr="00747644">
        <w:rPr>
          <w:rFonts w:ascii="Book Antiqua" w:eastAsiaTheme="majorEastAsia" w:hAnsi="Book Antiqua" w:cstheme="minorHAnsi"/>
        </w:rPr>
        <w:t>is:</w:t>
      </w:r>
    </w:p>
    <w:p w14:paraId="5BB47937" w14:textId="77777777" w:rsidR="00747644" w:rsidRPr="00747644" w:rsidRDefault="00747644" w:rsidP="00747644">
      <w:pPr>
        <w:numPr>
          <w:ilvl w:val="1"/>
          <w:numId w:val="13"/>
        </w:numPr>
        <w:ind w:left="1701"/>
        <w:outlineLvl w:val="7"/>
        <w:rPr>
          <w:rFonts w:ascii="Book Antiqua" w:eastAsiaTheme="majorEastAsia" w:hAnsi="Book Antiqua" w:cstheme="majorBidi"/>
          <w:color w:val="272727" w:themeColor="text1" w:themeTint="D8"/>
          <w:szCs w:val="21"/>
        </w:rPr>
      </w:pPr>
      <w:r w:rsidRPr="00747644">
        <w:rPr>
          <w:rFonts w:ascii="Book Antiqua" w:eastAsiaTheme="majorEastAsia" w:hAnsi="Book Antiqua" w:cstheme="majorBidi"/>
          <w:color w:val="272727" w:themeColor="text1" w:themeTint="D8"/>
        </w:rPr>
        <w:t xml:space="preserve">factually accurate; </w:t>
      </w:r>
    </w:p>
    <w:p w14:paraId="359B0FF8" w14:textId="77777777" w:rsidR="00747644" w:rsidRPr="00747644" w:rsidRDefault="00747644" w:rsidP="00747644">
      <w:pPr>
        <w:numPr>
          <w:ilvl w:val="1"/>
          <w:numId w:val="13"/>
        </w:numPr>
        <w:ind w:left="1701"/>
        <w:outlineLvl w:val="7"/>
        <w:rPr>
          <w:rFonts w:ascii="Book Antiqua" w:eastAsiaTheme="majorEastAsia" w:hAnsi="Book Antiqua" w:cstheme="majorBidi"/>
          <w:color w:val="272727" w:themeColor="text1" w:themeTint="D8"/>
          <w:szCs w:val="21"/>
        </w:rPr>
      </w:pPr>
      <w:r w:rsidRPr="00747644">
        <w:rPr>
          <w:rFonts w:ascii="Book Antiqua" w:eastAsiaTheme="majorEastAsia" w:hAnsi="Book Antiqua" w:cstheme="majorBidi"/>
          <w:color w:val="272727" w:themeColor="text1" w:themeTint="D8"/>
        </w:rPr>
        <w:t>not considered by the minister to be likely to be offensive or controversial for any reason; and</w:t>
      </w:r>
    </w:p>
    <w:p w14:paraId="18C06088" w14:textId="77777777" w:rsidR="00747644" w:rsidRPr="00747644" w:rsidRDefault="00747644" w:rsidP="00747644">
      <w:pPr>
        <w:numPr>
          <w:ilvl w:val="1"/>
          <w:numId w:val="13"/>
        </w:numPr>
        <w:ind w:left="1701"/>
        <w:outlineLvl w:val="7"/>
        <w:rPr>
          <w:rFonts w:ascii="Book Antiqua" w:eastAsiaTheme="majorEastAsia" w:hAnsi="Book Antiqua" w:cstheme="majorBidi"/>
          <w:color w:val="272727" w:themeColor="text1" w:themeTint="D8"/>
          <w:szCs w:val="21"/>
        </w:rPr>
      </w:pPr>
      <w:r w:rsidRPr="00747644">
        <w:rPr>
          <w:rFonts w:ascii="Book Antiqua" w:eastAsiaTheme="majorEastAsia" w:hAnsi="Book Antiqua" w:cstheme="majorBidi"/>
          <w:color w:val="272727" w:themeColor="text1" w:themeTint="D8"/>
        </w:rPr>
        <w:t>not inconsistent with Christian doctrine.</w:t>
      </w:r>
    </w:p>
    <w:p w14:paraId="2744072B" w14:textId="77777777" w:rsidR="00747644" w:rsidRPr="00747644" w:rsidRDefault="00747644" w:rsidP="00747644">
      <w:pPr>
        <w:numPr>
          <w:ilvl w:val="1"/>
          <w:numId w:val="17"/>
        </w:numPr>
        <w:ind w:left="567" w:hanging="567"/>
        <w:outlineLvl w:val="7"/>
        <w:rPr>
          <w:rFonts w:ascii="Book Antiqua" w:eastAsiaTheme="majorEastAsia" w:hAnsi="Book Antiqua" w:cstheme="majorBidi"/>
        </w:rPr>
      </w:pPr>
      <w:r w:rsidRPr="00747644">
        <w:rPr>
          <w:rFonts w:ascii="Book Antiqua" w:eastAsiaTheme="majorEastAsia" w:hAnsi="Book Antiqua" w:cstheme="majorBidi"/>
        </w:rPr>
        <w:t xml:space="preserve">The inscription includes: </w:t>
      </w:r>
    </w:p>
    <w:p w14:paraId="77D3B437" w14:textId="77777777" w:rsidR="00747644" w:rsidRPr="00747644" w:rsidRDefault="00747644" w:rsidP="00747644">
      <w:pPr>
        <w:numPr>
          <w:ilvl w:val="1"/>
          <w:numId w:val="14"/>
        </w:numPr>
        <w:ind w:left="1701"/>
        <w:outlineLvl w:val="7"/>
        <w:rPr>
          <w:rFonts w:ascii="Book Antiqua" w:eastAsiaTheme="majorEastAsia" w:hAnsi="Book Antiqua" w:cstheme="majorBidi"/>
          <w:color w:val="272727" w:themeColor="text1" w:themeTint="D8"/>
          <w:szCs w:val="21"/>
        </w:rPr>
      </w:pPr>
      <w:r w:rsidRPr="00747644">
        <w:rPr>
          <w:rFonts w:ascii="Book Antiqua" w:eastAsiaTheme="majorEastAsia" w:hAnsi="Book Antiqua" w:cstheme="majorBidi"/>
          <w:color w:val="272727" w:themeColor="text1" w:themeTint="D8"/>
        </w:rPr>
        <w:t>the name of the person being commemorated (which may be or may include the name by which that person was generally known); and</w:t>
      </w:r>
    </w:p>
    <w:p w14:paraId="0FB599A5" w14:textId="77777777" w:rsidR="00747644" w:rsidRPr="00747644" w:rsidRDefault="00747644" w:rsidP="00747644">
      <w:pPr>
        <w:numPr>
          <w:ilvl w:val="1"/>
          <w:numId w:val="14"/>
        </w:numPr>
        <w:ind w:left="1701"/>
        <w:outlineLvl w:val="7"/>
        <w:rPr>
          <w:rFonts w:ascii="Book Antiqua" w:eastAsiaTheme="majorEastAsia" w:hAnsi="Book Antiqua" w:cstheme="majorBidi"/>
          <w:color w:val="272727" w:themeColor="text1" w:themeTint="D8"/>
          <w:szCs w:val="21"/>
        </w:rPr>
      </w:pPr>
      <w:r w:rsidRPr="00747644">
        <w:rPr>
          <w:rFonts w:ascii="Book Antiqua" w:eastAsiaTheme="majorEastAsia" w:hAnsi="Book Antiqua" w:cstheme="majorBidi"/>
          <w:color w:val="272727" w:themeColor="text1" w:themeTint="D8"/>
        </w:rPr>
        <w:t>the date or year in which that person died; and</w:t>
      </w:r>
    </w:p>
    <w:p w14:paraId="44D40590" w14:textId="77777777" w:rsidR="00747644" w:rsidRPr="00747644" w:rsidRDefault="00747644" w:rsidP="00747644">
      <w:pPr>
        <w:numPr>
          <w:ilvl w:val="1"/>
          <w:numId w:val="14"/>
        </w:numPr>
        <w:ind w:left="1701"/>
        <w:outlineLvl w:val="7"/>
        <w:rPr>
          <w:rFonts w:ascii="Book Antiqua" w:eastAsiaTheme="majorEastAsia" w:hAnsi="Book Antiqua" w:cstheme="majorBidi"/>
          <w:color w:val="272727" w:themeColor="text1" w:themeTint="D8"/>
          <w:szCs w:val="21"/>
        </w:rPr>
      </w:pPr>
      <w:r w:rsidRPr="00747644">
        <w:rPr>
          <w:rFonts w:ascii="Book Antiqua" w:eastAsiaTheme="majorEastAsia" w:hAnsi="Book Antiqua" w:cstheme="majorBidi"/>
          <w:color w:val="272727" w:themeColor="text1" w:themeTint="D8"/>
        </w:rPr>
        <w:t>either the date or year in which that person was born, or the age of that person at death.</w:t>
      </w:r>
    </w:p>
    <w:p w14:paraId="14E64F1D" w14:textId="77777777" w:rsidR="00747644" w:rsidRPr="00747644" w:rsidRDefault="00747644" w:rsidP="00747644">
      <w:pPr>
        <w:numPr>
          <w:ilvl w:val="1"/>
          <w:numId w:val="17"/>
        </w:numPr>
        <w:ind w:left="567" w:hanging="567"/>
        <w:outlineLvl w:val="7"/>
        <w:rPr>
          <w:rFonts w:ascii="Book Antiqua" w:eastAsiaTheme="majorEastAsia" w:hAnsi="Book Antiqua" w:cstheme="majorBidi"/>
        </w:rPr>
      </w:pPr>
      <w:r w:rsidRPr="00747644">
        <w:rPr>
          <w:rFonts w:ascii="Book Antiqua" w:eastAsiaTheme="majorEastAsia" w:hAnsi="Book Antiqua" w:cstheme="majorBidi"/>
        </w:rPr>
        <w:t>Where any text in the inscription is in a language other than English, a translation has been supplied to the minister for retention in the parish records.</w:t>
      </w:r>
    </w:p>
    <w:p w14:paraId="6275D14B" w14:textId="77777777" w:rsidR="00747644" w:rsidRPr="00747644" w:rsidRDefault="00747644" w:rsidP="00747644">
      <w:pPr>
        <w:numPr>
          <w:ilvl w:val="1"/>
          <w:numId w:val="17"/>
        </w:numPr>
        <w:ind w:left="567" w:hanging="567"/>
        <w:outlineLvl w:val="7"/>
        <w:rPr>
          <w:rFonts w:ascii="Book Antiqua" w:hAnsi="Book Antiqua"/>
        </w:rPr>
      </w:pPr>
      <w:r w:rsidRPr="00747644">
        <w:rPr>
          <w:rFonts w:ascii="Book Antiqua" w:eastAsiaTheme="majorEastAsia" w:hAnsi="Book Antiqua" w:cstheme="majorBidi"/>
          <w:color w:val="272727" w:themeColor="text1" w:themeTint="D8"/>
        </w:rPr>
        <w:t xml:space="preserve">Any lettering is </w:t>
      </w:r>
    </w:p>
    <w:p w14:paraId="5CEB0834" w14:textId="77777777" w:rsidR="00747644" w:rsidRPr="00747644" w:rsidRDefault="00747644" w:rsidP="00747644">
      <w:pPr>
        <w:numPr>
          <w:ilvl w:val="1"/>
          <w:numId w:val="8"/>
        </w:numPr>
        <w:ind w:hanging="426"/>
        <w:outlineLvl w:val="7"/>
        <w:rPr>
          <w:rFonts w:ascii="Book Antiqua" w:hAnsi="Book Antiqua"/>
        </w:rPr>
      </w:pPr>
      <w:r w:rsidRPr="00747644">
        <w:rPr>
          <w:rFonts w:ascii="Book Antiqua" w:eastAsiaTheme="majorEastAsia" w:hAnsi="Book Antiqua" w:cstheme="majorBidi"/>
          <w:color w:val="272727" w:themeColor="text1" w:themeTint="D8"/>
        </w:rPr>
        <w:t>uncoloured; or</w:t>
      </w:r>
    </w:p>
    <w:p w14:paraId="3FA6AA8D" w14:textId="77777777" w:rsidR="00747644" w:rsidRPr="00747644" w:rsidRDefault="00747644" w:rsidP="00747644">
      <w:pPr>
        <w:numPr>
          <w:ilvl w:val="1"/>
          <w:numId w:val="8"/>
        </w:numPr>
        <w:ind w:hanging="426"/>
        <w:outlineLvl w:val="7"/>
        <w:rPr>
          <w:rFonts w:ascii="Book Antiqua" w:eastAsiaTheme="majorEastAsia" w:hAnsi="Book Antiqua" w:cstheme="majorBidi"/>
          <w:color w:val="272727" w:themeColor="text1" w:themeTint="D8"/>
          <w:sz w:val="21"/>
          <w:szCs w:val="21"/>
        </w:rPr>
      </w:pPr>
      <w:r w:rsidRPr="00747644">
        <w:rPr>
          <w:rFonts w:ascii="Book Antiqua" w:eastAsiaTheme="majorEastAsia" w:hAnsi="Book Antiqua" w:cstheme="majorBidi"/>
          <w:color w:val="272727" w:themeColor="text1" w:themeTint="D8"/>
        </w:rPr>
        <w:t xml:space="preserve">coloured in a single colour, which does not render the memorial discordant in the context of the church and churchyard.  </w:t>
      </w:r>
    </w:p>
    <w:p w14:paraId="77E9C021" w14:textId="77777777" w:rsidR="00747644" w:rsidRPr="00747644" w:rsidRDefault="00747644" w:rsidP="00747644">
      <w:pPr>
        <w:numPr>
          <w:ilvl w:val="1"/>
          <w:numId w:val="18"/>
        </w:numPr>
        <w:ind w:left="567" w:hanging="567"/>
        <w:outlineLvl w:val="7"/>
        <w:rPr>
          <w:rFonts w:ascii="Book Antiqua" w:eastAsiaTheme="majorEastAsia" w:hAnsi="Book Antiqua" w:cstheme="majorBidi"/>
        </w:rPr>
      </w:pPr>
      <w:r w:rsidRPr="00747644">
        <w:rPr>
          <w:rFonts w:ascii="Book Antiqua" w:eastAsiaTheme="majorEastAsia" w:hAnsi="Book Antiqua" w:cstheme="majorBidi"/>
        </w:rPr>
        <w:t xml:space="preserve">Any lettering on: </w:t>
      </w:r>
    </w:p>
    <w:p w14:paraId="5D7CBB2E" w14:textId="77777777" w:rsidR="00747644" w:rsidRPr="00747644" w:rsidRDefault="00747644" w:rsidP="00747644">
      <w:pPr>
        <w:numPr>
          <w:ilvl w:val="1"/>
          <w:numId w:val="15"/>
        </w:numPr>
        <w:ind w:left="1701"/>
        <w:outlineLvl w:val="7"/>
        <w:rPr>
          <w:rFonts w:ascii="Book Antiqua" w:eastAsiaTheme="majorEastAsia" w:hAnsi="Book Antiqua" w:cstheme="majorBidi"/>
        </w:rPr>
      </w:pPr>
      <w:r w:rsidRPr="00747644">
        <w:rPr>
          <w:rFonts w:ascii="Book Antiqua" w:eastAsiaTheme="majorEastAsia" w:hAnsi="Book Antiqua" w:cstheme="majorBidi"/>
        </w:rPr>
        <w:t xml:space="preserve">the </w:t>
      </w:r>
      <w:r w:rsidRPr="00747644">
        <w:rPr>
          <w:rFonts w:ascii="Book Antiqua" w:eastAsiaTheme="majorEastAsia" w:hAnsi="Book Antiqua" w:cstheme="majorBidi"/>
          <w:color w:val="272727" w:themeColor="text1" w:themeTint="D8"/>
        </w:rPr>
        <w:t>principal</w:t>
      </w:r>
      <w:r w:rsidRPr="00747644">
        <w:rPr>
          <w:rFonts w:ascii="Book Antiqua" w:eastAsiaTheme="majorEastAsia" w:hAnsi="Book Antiqua" w:cstheme="majorBidi"/>
        </w:rPr>
        <w:t xml:space="preserve"> face of the inscription plate of a headstone;</w:t>
      </w:r>
    </w:p>
    <w:p w14:paraId="1525C408" w14:textId="77777777" w:rsidR="00747644" w:rsidRPr="00747644" w:rsidRDefault="00747644" w:rsidP="00747644">
      <w:pPr>
        <w:numPr>
          <w:ilvl w:val="1"/>
          <w:numId w:val="15"/>
        </w:numPr>
        <w:ind w:left="1701"/>
        <w:outlineLvl w:val="7"/>
        <w:rPr>
          <w:rFonts w:ascii="Book Antiqua" w:eastAsiaTheme="majorEastAsia" w:hAnsi="Book Antiqua" w:cstheme="majorBidi"/>
        </w:rPr>
      </w:pPr>
      <w:r w:rsidRPr="00747644">
        <w:rPr>
          <w:rFonts w:ascii="Book Antiqua" w:eastAsiaTheme="majorEastAsia" w:hAnsi="Book Antiqua" w:cstheme="majorBidi"/>
          <w:color w:val="272727" w:themeColor="text1" w:themeTint="D8"/>
        </w:rPr>
        <w:t xml:space="preserve">a wooden cross; </w:t>
      </w:r>
      <w:r w:rsidRPr="00747644">
        <w:rPr>
          <w:rFonts w:ascii="Book Antiqua" w:eastAsiaTheme="majorEastAsia" w:hAnsi="Book Antiqua" w:cstheme="minorHAnsi"/>
        </w:rPr>
        <w:t>or</w:t>
      </w:r>
      <w:r w:rsidRPr="00747644">
        <w:rPr>
          <w:rFonts w:ascii="Book Antiqua" w:eastAsiaTheme="majorEastAsia" w:hAnsi="Book Antiqua" w:cstheme="majorBidi"/>
        </w:rPr>
        <w:t xml:space="preserve"> </w:t>
      </w:r>
    </w:p>
    <w:p w14:paraId="64DE2518" w14:textId="77777777" w:rsidR="00747644" w:rsidRPr="00747644" w:rsidRDefault="00747644" w:rsidP="00747644">
      <w:pPr>
        <w:keepNext/>
        <w:keepLines/>
        <w:numPr>
          <w:ilvl w:val="1"/>
          <w:numId w:val="15"/>
        </w:numPr>
        <w:ind w:left="1701"/>
        <w:contextualSpacing/>
        <w:outlineLvl w:val="7"/>
        <w:rPr>
          <w:rFonts w:ascii="Book Antiqua" w:eastAsiaTheme="majorEastAsia" w:hAnsi="Book Antiqua" w:cstheme="majorBidi"/>
        </w:rPr>
      </w:pPr>
      <w:r w:rsidRPr="00747644">
        <w:rPr>
          <w:rFonts w:ascii="Book Antiqua" w:eastAsiaTheme="majorEastAsia" w:hAnsi="Book Antiqua" w:cstheme="majorBidi"/>
        </w:rPr>
        <w:lastRenderedPageBreak/>
        <w:t xml:space="preserve">a </w:t>
      </w:r>
      <w:r w:rsidRPr="00747644">
        <w:rPr>
          <w:rFonts w:ascii="Book Antiqua" w:eastAsiaTheme="majorEastAsia" w:hAnsi="Book Antiqua" w:cstheme="majorBidi"/>
          <w:color w:val="272727" w:themeColor="text1" w:themeTint="D8"/>
        </w:rPr>
        <w:t>cremated</w:t>
      </w:r>
      <w:r w:rsidRPr="00747644">
        <w:rPr>
          <w:rFonts w:ascii="Book Antiqua" w:eastAsiaTheme="majorEastAsia" w:hAnsi="Book Antiqua" w:cstheme="majorBidi"/>
        </w:rPr>
        <w:t xml:space="preserve"> remains tablet </w:t>
      </w:r>
    </w:p>
    <w:p w14:paraId="394200C8" w14:textId="77777777" w:rsidR="00747644" w:rsidRPr="00747644" w:rsidRDefault="00747644" w:rsidP="00747644">
      <w:pPr>
        <w:keepNext/>
        <w:keepLines/>
        <w:ind w:left="567"/>
        <w:contextualSpacing/>
        <w:rPr>
          <w:rFonts w:ascii="Book Antiqua" w:hAnsi="Book Antiqua"/>
        </w:rPr>
      </w:pPr>
      <w:r w:rsidRPr="00747644">
        <w:rPr>
          <w:rFonts w:ascii="Book Antiqua" w:hAnsi="Book Antiqua"/>
        </w:rPr>
        <w:t>is incised into the face of the memorial and not more than 50mm in height.</w:t>
      </w:r>
    </w:p>
    <w:p w14:paraId="3424C42F" w14:textId="77777777" w:rsidR="00747644" w:rsidRPr="00747644" w:rsidRDefault="00747644" w:rsidP="00747644">
      <w:pPr>
        <w:keepNext/>
        <w:keepLines/>
        <w:numPr>
          <w:ilvl w:val="1"/>
          <w:numId w:val="18"/>
        </w:numPr>
        <w:ind w:left="567" w:hanging="567"/>
        <w:contextualSpacing/>
        <w:outlineLvl w:val="7"/>
        <w:rPr>
          <w:rFonts w:ascii="Book Antiqua" w:eastAsiaTheme="majorEastAsia" w:hAnsi="Book Antiqua" w:cstheme="majorBidi"/>
        </w:rPr>
      </w:pPr>
      <w:r w:rsidRPr="00747644">
        <w:rPr>
          <w:rFonts w:ascii="Book Antiqua" w:eastAsiaTheme="majorEastAsia" w:hAnsi="Book Antiqua" w:cstheme="majorBidi"/>
        </w:rPr>
        <w:t>In the case of a headstone or a cremated remains tablet</w:t>
      </w:r>
      <w:r w:rsidRPr="00747644">
        <w:rPr>
          <w:rFonts w:ascii="Book Antiqua" w:eastAsiaTheme="majorEastAsia" w:hAnsi="Book Antiqua" w:cstheme="minorHAnsi"/>
        </w:rPr>
        <w:t>,</w:t>
      </w:r>
      <w:r w:rsidRPr="00747644">
        <w:rPr>
          <w:rFonts w:ascii="Book Antiqua" w:eastAsiaTheme="majorEastAsia" w:hAnsi="Book Antiqua" w:cstheme="majorBidi"/>
        </w:rPr>
        <w:t xml:space="preserve"> any motif, emblem or other image forming part of the design of the memorial:</w:t>
      </w:r>
    </w:p>
    <w:p w14:paraId="01871C84" w14:textId="77777777" w:rsidR="00747644" w:rsidRPr="00747644" w:rsidRDefault="00747644" w:rsidP="00747644">
      <w:pPr>
        <w:keepNext/>
        <w:keepLines/>
        <w:ind w:left="567" w:hanging="567"/>
        <w:contextualSpacing/>
        <w:outlineLvl w:val="7"/>
        <w:rPr>
          <w:rFonts w:ascii="Book Antiqua" w:eastAsiaTheme="majorEastAsia" w:hAnsi="Book Antiqua" w:cstheme="majorBidi"/>
          <w:color w:val="272727" w:themeColor="text1" w:themeTint="D8"/>
        </w:rPr>
      </w:pPr>
    </w:p>
    <w:p w14:paraId="375D9479" w14:textId="77777777" w:rsidR="00747644" w:rsidRPr="00747644" w:rsidRDefault="00747644" w:rsidP="00747644">
      <w:pPr>
        <w:keepNext/>
        <w:keepLines/>
        <w:numPr>
          <w:ilvl w:val="1"/>
          <w:numId w:val="16"/>
        </w:numPr>
        <w:ind w:left="1701"/>
        <w:contextualSpacing/>
        <w:outlineLvl w:val="7"/>
        <w:rPr>
          <w:rFonts w:ascii="Book Antiqua" w:eastAsiaTheme="majorEastAsia" w:hAnsi="Book Antiqua" w:cstheme="majorBidi"/>
          <w:color w:val="272727" w:themeColor="text1" w:themeTint="D8"/>
        </w:rPr>
      </w:pPr>
      <w:r w:rsidRPr="00747644">
        <w:rPr>
          <w:rFonts w:ascii="Book Antiqua" w:eastAsiaTheme="majorEastAsia" w:hAnsi="Book Antiqua" w:cstheme="majorBidi"/>
          <w:color w:val="272727" w:themeColor="text1" w:themeTint="D8"/>
        </w:rPr>
        <w:t>is of a character commonly found in churchyard memorials, or is relevant to the life of the person commemorated;</w:t>
      </w:r>
    </w:p>
    <w:p w14:paraId="1C15B95B" w14:textId="77777777" w:rsidR="00747644" w:rsidRPr="00747644" w:rsidRDefault="00747644" w:rsidP="00747644">
      <w:pPr>
        <w:keepNext/>
        <w:keepLines/>
        <w:ind w:left="1701" w:hanging="567"/>
        <w:contextualSpacing/>
        <w:outlineLvl w:val="7"/>
        <w:rPr>
          <w:rFonts w:ascii="Book Antiqua" w:eastAsiaTheme="majorEastAsia" w:hAnsi="Book Antiqua" w:cstheme="majorBidi"/>
          <w:color w:val="272727" w:themeColor="text1" w:themeTint="D8"/>
          <w:szCs w:val="21"/>
        </w:rPr>
      </w:pPr>
    </w:p>
    <w:p w14:paraId="08749D5F" w14:textId="77777777" w:rsidR="00747644" w:rsidRPr="00747644" w:rsidRDefault="00747644" w:rsidP="00747644">
      <w:pPr>
        <w:keepNext/>
        <w:keepLines/>
        <w:numPr>
          <w:ilvl w:val="1"/>
          <w:numId w:val="16"/>
        </w:numPr>
        <w:ind w:left="1701"/>
        <w:contextualSpacing/>
        <w:outlineLvl w:val="7"/>
        <w:rPr>
          <w:rFonts w:ascii="Book Antiqua" w:eastAsiaTheme="majorEastAsia" w:hAnsi="Book Antiqua" w:cstheme="majorBidi"/>
          <w:color w:val="272727" w:themeColor="text1" w:themeTint="D8"/>
          <w:szCs w:val="21"/>
        </w:rPr>
      </w:pPr>
      <w:r w:rsidRPr="00747644">
        <w:rPr>
          <w:rFonts w:ascii="Book Antiqua" w:eastAsiaTheme="majorEastAsia" w:hAnsi="Book Antiqua" w:cstheme="majorBidi"/>
          <w:color w:val="272727" w:themeColor="text1" w:themeTint="D8"/>
        </w:rPr>
        <w:t>is a fitting complement to the wording forming the rest of the design;</w:t>
      </w:r>
    </w:p>
    <w:p w14:paraId="7CC5F9A9" w14:textId="77777777" w:rsidR="00747644" w:rsidRPr="00747644" w:rsidRDefault="00747644" w:rsidP="00747644">
      <w:pPr>
        <w:keepNext/>
        <w:keepLines/>
        <w:spacing w:after="0"/>
        <w:ind w:left="1701" w:hanging="567"/>
        <w:contextualSpacing/>
        <w:outlineLvl w:val="7"/>
        <w:rPr>
          <w:rFonts w:ascii="Book Antiqua" w:eastAsiaTheme="majorEastAsia" w:hAnsi="Book Antiqua" w:cstheme="majorBidi"/>
          <w:color w:val="272727" w:themeColor="text1" w:themeTint="D8"/>
          <w:sz w:val="21"/>
          <w:szCs w:val="21"/>
        </w:rPr>
      </w:pPr>
    </w:p>
    <w:p w14:paraId="5207B26B" w14:textId="77777777" w:rsidR="00747644" w:rsidRPr="00747644" w:rsidRDefault="00747644" w:rsidP="00747644">
      <w:pPr>
        <w:keepNext/>
        <w:keepLines/>
        <w:numPr>
          <w:ilvl w:val="1"/>
          <w:numId w:val="16"/>
        </w:numPr>
        <w:spacing w:after="0"/>
        <w:ind w:left="1701"/>
        <w:contextualSpacing/>
        <w:outlineLvl w:val="7"/>
        <w:rPr>
          <w:rFonts w:ascii="Book Antiqua" w:eastAsiaTheme="majorEastAsia" w:hAnsi="Book Antiqua" w:cstheme="majorBidi"/>
          <w:color w:val="272727" w:themeColor="text1" w:themeTint="D8"/>
          <w:szCs w:val="21"/>
        </w:rPr>
      </w:pPr>
      <w:r w:rsidRPr="00747644">
        <w:rPr>
          <w:rFonts w:ascii="Book Antiqua" w:eastAsiaTheme="majorEastAsia" w:hAnsi="Book Antiqua" w:cstheme="majorBidi"/>
          <w:color w:val="272727" w:themeColor="text1" w:themeTint="D8"/>
        </w:rPr>
        <w:t xml:space="preserve">does not exceed </w:t>
      </w:r>
      <w:r w:rsidRPr="00747644">
        <w:rPr>
          <w:rFonts w:ascii="Book Antiqua" w:eastAsiaTheme="majorEastAsia" w:hAnsi="Book Antiqua" w:cstheme="majorBidi"/>
          <w:color w:val="272727" w:themeColor="text1" w:themeTint="D8"/>
          <w:sz w:val="21"/>
          <w:szCs w:val="21"/>
        </w:rPr>
        <w:t>20%</w:t>
      </w:r>
      <w:r w:rsidRPr="00747644">
        <w:rPr>
          <w:rFonts w:ascii="Book Antiqua" w:eastAsiaTheme="majorEastAsia" w:hAnsi="Book Antiqua" w:cstheme="majorBidi"/>
          <w:color w:val="272727" w:themeColor="text1" w:themeTint="D8"/>
        </w:rPr>
        <w:t xml:space="preserve"> of the face of the headstone;</w:t>
      </w:r>
      <w:r w:rsidRPr="00747644">
        <w:rPr>
          <w:rFonts w:ascii="Book Antiqua" w:eastAsiaTheme="majorEastAsia" w:hAnsi="Book Antiqua" w:cstheme="majorBidi"/>
          <w:color w:val="272727" w:themeColor="text1" w:themeTint="D8"/>
          <w:sz w:val="21"/>
          <w:szCs w:val="21"/>
        </w:rPr>
        <w:t> or, if there is more than one such, no more than 20% in total;</w:t>
      </w:r>
    </w:p>
    <w:p w14:paraId="0C548D9D" w14:textId="77777777" w:rsidR="00747644" w:rsidRPr="00747644" w:rsidRDefault="00747644" w:rsidP="00747644">
      <w:pPr>
        <w:keepNext/>
        <w:keepLines/>
        <w:ind w:left="1701" w:hanging="567"/>
        <w:contextualSpacing/>
        <w:outlineLvl w:val="7"/>
        <w:rPr>
          <w:rFonts w:ascii="Book Antiqua" w:eastAsiaTheme="majorEastAsia" w:hAnsi="Book Antiqua" w:cstheme="majorBidi"/>
          <w:color w:val="272727" w:themeColor="text1" w:themeTint="D8"/>
          <w:szCs w:val="21"/>
        </w:rPr>
      </w:pPr>
    </w:p>
    <w:p w14:paraId="22C9723D" w14:textId="77777777" w:rsidR="00747644" w:rsidRPr="00747644" w:rsidRDefault="00747644" w:rsidP="00747644">
      <w:pPr>
        <w:keepNext/>
        <w:keepLines/>
        <w:numPr>
          <w:ilvl w:val="1"/>
          <w:numId w:val="16"/>
        </w:numPr>
        <w:ind w:left="1701"/>
        <w:contextualSpacing/>
        <w:outlineLvl w:val="7"/>
        <w:rPr>
          <w:rFonts w:ascii="Book Antiqua" w:eastAsiaTheme="majorEastAsia" w:hAnsi="Book Antiqua" w:cstheme="majorBidi"/>
          <w:color w:val="272727" w:themeColor="text1" w:themeTint="D8"/>
          <w:szCs w:val="21"/>
        </w:rPr>
      </w:pPr>
      <w:r w:rsidRPr="00747644">
        <w:rPr>
          <w:rFonts w:ascii="Book Antiqua" w:eastAsiaTheme="majorEastAsia" w:hAnsi="Book Antiqua" w:cstheme="majorBidi"/>
          <w:color w:val="272727" w:themeColor="text1" w:themeTint="D8"/>
        </w:rPr>
        <w:t>is incised into the stone;</w:t>
      </w:r>
    </w:p>
    <w:p w14:paraId="25305C76" w14:textId="77777777" w:rsidR="00747644" w:rsidRPr="00747644" w:rsidRDefault="00747644" w:rsidP="00747644">
      <w:pPr>
        <w:keepNext/>
        <w:keepLines/>
        <w:ind w:left="1701" w:hanging="567"/>
        <w:contextualSpacing/>
        <w:outlineLvl w:val="7"/>
        <w:rPr>
          <w:rFonts w:ascii="Book Antiqua" w:eastAsiaTheme="majorEastAsia" w:hAnsi="Book Antiqua" w:cstheme="majorBidi"/>
          <w:color w:val="272727" w:themeColor="text1" w:themeTint="D8"/>
          <w:szCs w:val="21"/>
        </w:rPr>
      </w:pPr>
    </w:p>
    <w:p w14:paraId="4B57ED96" w14:textId="77777777" w:rsidR="00747644" w:rsidRPr="00747644" w:rsidRDefault="00747644" w:rsidP="00747644">
      <w:pPr>
        <w:keepNext/>
        <w:keepLines/>
        <w:numPr>
          <w:ilvl w:val="1"/>
          <w:numId w:val="16"/>
        </w:numPr>
        <w:ind w:left="1701"/>
        <w:contextualSpacing/>
        <w:outlineLvl w:val="7"/>
        <w:rPr>
          <w:rFonts w:ascii="Book Antiqua" w:eastAsiaTheme="majorEastAsia" w:hAnsi="Book Antiqua" w:cstheme="majorBidi"/>
          <w:color w:val="272727" w:themeColor="text1" w:themeTint="D8"/>
          <w:szCs w:val="21"/>
        </w:rPr>
      </w:pPr>
      <w:r w:rsidRPr="00747644">
        <w:rPr>
          <w:rFonts w:ascii="Book Antiqua" w:eastAsiaTheme="majorEastAsia" w:hAnsi="Book Antiqua" w:cstheme="majorBidi"/>
          <w:color w:val="272727" w:themeColor="text1" w:themeTint="D8"/>
        </w:rPr>
        <w:t>is uncoloured, or coloured in such a manner that the memorial is not discordant in the context of the church and churchyard in a single colour; and</w:t>
      </w:r>
    </w:p>
    <w:p w14:paraId="074281B7" w14:textId="77777777" w:rsidR="00747644" w:rsidRPr="00747644" w:rsidRDefault="00747644" w:rsidP="00747644">
      <w:pPr>
        <w:keepNext/>
        <w:keepLines/>
        <w:ind w:left="1701" w:hanging="567"/>
        <w:contextualSpacing/>
        <w:outlineLvl w:val="7"/>
        <w:rPr>
          <w:rFonts w:ascii="Book Antiqua" w:eastAsiaTheme="majorEastAsia" w:hAnsi="Book Antiqua" w:cstheme="majorBidi"/>
          <w:color w:val="272727" w:themeColor="text1" w:themeTint="D8"/>
        </w:rPr>
      </w:pPr>
    </w:p>
    <w:p w14:paraId="1D770460" w14:textId="77777777" w:rsidR="00747644" w:rsidRPr="00747644" w:rsidRDefault="00747644" w:rsidP="00747644">
      <w:pPr>
        <w:keepNext/>
        <w:keepLines/>
        <w:numPr>
          <w:ilvl w:val="1"/>
          <w:numId w:val="16"/>
        </w:numPr>
        <w:ind w:left="1701"/>
        <w:contextualSpacing/>
        <w:outlineLvl w:val="7"/>
        <w:rPr>
          <w:rFonts w:ascii="Book Antiqua" w:eastAsiaTheme="majorEastAsia" w:hAnsi="Book Antiqua" w:cstheme="majorBidi"/>
          <w:color w:val="272727" w:themeColor="text1" w:themeTint="D8"/>
        </w:rPr>
      </w:pPr>
      <w:r w:rsidRPr="00747644">
        <w:rPr>
          <w:rFonts w:ascii="Book Antiqua" w:eastAsiaTheme="majorEastAsia" w:hAnsi="Book Antiqua" w:cstheme="majorBidi"/>
          <w:color w:val="272727" w:themeColor="text1" w:themeTint="D8"/>
        </w:rPr>
        <w:t>is not inconsistent with Christian doctrine</w:t>
      </w:r>
    </w:p>
    <w:p w14:paraId="79EFA7DF" w14:textId="77777777" w:rsidR="00747644" w:rsidRPr="00747644" w:rsidRDefault="00747644" w:rsidP="00747644">
      <w:pPr>
        <w:keepNext/>
        <w:keepLines/>
        <w:ind w:left="1134"/>
        <w:contextualSpacing/>
        <w:outlineLvl w:val="7"/>
        <w:rPr>
          <w:rFonts w:ascii="Book Antiqua" w:eastAsiaTheme="majorEastAsia" w:hAnsi="Book Antiqua" w:cstheme="majorBidi"/>
          <w:color w:val="272727" w:themeColor="text1" w:themeTint="D8"/>
        </w:rPr>
      </w:pPr>
    </w:p>
    <w:p w14:paraId="7A07FD69" w14:textId="77777777" w:rsidR="00747644" w:rsidRPr="00747644" w:rsidRDefault="00747644" w:rsidP="00747644">
      <w:pPr>
        <w:keepNext/>
        <w:keepLines/>
        <w:numPr>
          <w:ilvl w:val="1"/>
          <w:numId w:val="16"/>
        </w:numPr>
        <w:ind w:left="1701"/>
        <w:contextualSpacing/>
        <w:outlineLvl w:val="7"/>
        <w:rPr>
          <w:rFonts w:ascii="Book Antiqua" w:eastAsiaTheme="majorEastAsia" w:hAnsi="Book Antiqua" w:cstheme="majorBidi"/>
          <w:color w:val="272727" w:themeColor="text1" w:themeTint="D8"/>
        </w:rPr>
      </w:pPr>
      <w:r w:rsidRPr="00747644">
        <w:rPr>
          <w:rFonts w:ascii="Book Antiqua" w:eastAsiaTheme="majorEastAsia" w:hAnsi="Book Antiqua" w:cstheme="majorBidi"/>
          <w:color w:val="272727" w:themeColor="text1" w:themeTint="D8"/>
        </w:rPr>
        <w:t>does not comprise or include a photograph.</w:t>
      </w:r>
    </w:p>
    <w:p w14:paraId="1F919876" w14:textId="77777777" w:rsidR="00747644" w:rsidRPr="00747644" w:rsidRDefault="00747644" w:rsidP="00747644">
      <w:pPr>
        <w:keepNext/>
        <w:keepLines/>
        <w:ind w:left="567" w:hanging="567"/>
        <w:contextualSpacing/>
        <w:outlineLvl w:val="7"/>
        <w:rPr>
          <w:rFonts w:ascii="Book Antiqua" w:eastAsiaTheme="majorEastAsia" w:hAnsi="Book Antiqua" w:cstheme="majorBidi"/>
          <w:color w:val="272727" w:themeColor="text1" w:themeTint="D8"/>
        </w:rPr>
      </w:pPr>
    </w:p>
    <w:p w14:paraId="2F92AF53" w14:textId="77777777" w:rsidR="00747644" w:rsidRPr="00747644" w:rsidRDefault="00747644" w:rsidP="00747644">
      <w:pPr>
        <w:ind w:left="567" w:hanging="567"/>
      </w:pPr>
      <w:r w:rsidRPr="00747644">
        <w:rPr>
          <w:rFonts w:ascii="Book Antiqua" w:hAnsi="Book Antiqua"/>
        </w:rPr>
        <w:t>1.25</w:t>
      </w:r>
      <w:r w:rsidRPr="00747644">
        <w:rPr>
          <w:rFonts w:ascii="Book Antiqua" w:hAnsi="Book Antiqua"/>
        </w:rPr>
        <w:tab/>
        <w:t>In the case of a headstone, there is no lettering or other image other than on the principal face of the inscription plate, except for a reference to the mason (in lettering not higher than 15mm).</w:t>
      </w:r>
    </w:p>
    <w:p w14:paraId="295CCF6E" w14:textId="77777777" w:rsidR="00747644" w:rsidRPr="00747644" w:rsidRDefault="00747644" w:rsidP="00747644">
      <w:pPr>
        <w:keepNext/>
        <w:keepLines/>
        <w:ind w:left="567" w:hanging="567"/>
        <w:contextualSpacing/>
        <w:outlineLvl w:val="7"/>
        <w:rPr>
          <w:rFonts w:ascii="Book Antiqua" w:eastAsiaTheme="majorEastAsia" w:hAnsi="Book Antiqua" w:cstheme="majorBidi"/>
        </w:rPr>
      </w:pPr>
      <w:r w:rsidRPr="00747644">
        <w:rPr>
          <w:rFonts w:ascii="Book Antiqua" w:eastAsiaTheme="majorEastAsia" w:hAnsi="Book Antiqua" w:cstheme="majorBidi"/>
        </w:rPr>
        <w:t>1.26</w:t>
      </w:r>
      <w:r w:rsidRPr="00747644">
        <w:rPr>
          <w:rFonts w:ascii="Book Antiqua" w:eastAsiaTheme="majorEastAsia" w:hAnsi="Book Antiqua" w:cstheme="majorBidi"/>
        </w:rPr>
        <w:tab/>
        <w:t>The memorial does not contain a QR code, or any other device intended to enable direct communication with an electronic resource.</w:t>
      </w:r>
    </w:p>
    <w:p w14:paraId="688E855A" w14:textId="77777777" w:rsidR="00747644" w:rsidRPr="00747644" w:rsidRDefault="00747644" w:rsidP="00747644">
      <w:pPr>
        <w:keepNext/>
        <w:spacing w:before="320"/>
        <w:ind w:left="567" w:hanging="567"/>
        <w:jc w:val="center"/>
        <w:rPr>
          <w:rFonts w:ascii="Book Antiqua" w:hAnsi="Book Antiqua"/>
          <w:b/>
        </w:rPr>
      </w:pPr>
      <w:r w:rsidRPr="00747644">
        <w:rPr>
          <w:rFonts w:ascii="Book Antiqua" w:hAnsi="Book Antiqua"/>
          <w:b/>
        </w:rPr>
        <w:t>Part 3. The Repair or Alteration of an Existing Memorial</w:t>
      </w:r>
    </w:p>
    <w:p w14:paraId="3E9EB818" w14:textId="77777777" w:rsidR="00747644" w:rsidRPr="00747644" w:rsidRDefault="00747644" w:rsidP="00747644">
      <w:pPr>
        <w:numPr>
          <w:ilvl w:val="1"/>
          <w:numId w:val="19"/>
        </w:numPr>
        <w:ind w:left="567" w:hanging="567"/>
        <w:outlineLvl w:val="7"/>
        <w:rPr>
          <w:rFonts w:ascii="Book Antiqua" w:eastAsiaTheme="majorEastAsia" w:hAnsi="Book Antiqua" w:cstheme="majorBidi"/>
        </w:rPr>
      </w:pPr>
      <w:r w:rsidRPr="00747644">
        <w:rPr>
          <w:rFonts w:ascii="Book Antiqua" w:eastAsiaTheme="majorEastAsia" w:hAnsi="Book Antiqua" w:cstheme="majorBidi"/>
        </w:rPr>
        <w:t>Any existing memorial being repaired or altered has been lawfully introduced into the churchyard, or has been in place for at least six years.</w:t>
      </w:r>
    </w:p>
    <w:p w14:paraId="6A0947DC" w14:textId="77777777" w:rsidR="00747644" w:rsidRPr="00747644" w:rsidRDefault="00747644" w:rsidP="00747644">
      <w:pPr>
        <w:numPr>
          <w:ilvl w:val="1"/>
          <w:numId w:val="19"/>
        </w:numPr>
        <w:ind w:left="567" w:hanging="567"/>
        <w:outlineLvl w:val="7"/>
        <w:rPr>
          <w:rFonts w:ascii="Book Antiqua" w:eastAsiaTheme="majorEastAsia" w:hAnsi="Book Antiqua" w:cstheme="majorBidi"/>
        </w:rPr>
      </w:pPr>
      <w:r w:rsidRPr="00747644">
        <w:rPr>
          <w:rFonts w:ascii="Book Antiqua" w:eastAsiaTheme="majorEastAsia" w:hAnsi="Book Antiqua" w:cstheme="majorBidi"/>
        </w:rPr>
        <w:t>If a memorial is removed and re-erected in the course of being repaired or altered, it is re-erected so as to comply with the details specified in the British Standard.</w:t>
      </w:r>
    </w:p>
    <w:p w14:paraId="0116A648" w14:textId="77777777" w:rsidR="00747644" w:rsidRPr="00747644" w:rsidRDefault="00747644" w:rsidP="00747644">
      <w:pPr>
        <w:numPr>
          <w:ilvl w:val="1"/>
          <w:numId w:val="19"/>
        </w:numPr>
        <w:ind w:left="567" w:hanging="567"/>
        <w:outlineLvl w:val="7"/>
        <w:rPr>
          <w:rFonts w:ascii="Book Antiqua" w:eastAsiaTheme="majorEastAsia" w:hAnsi="Book Antiqua" w:cstheme="minorHAnsi"/>
        </w:rPr>
      </w:pPr>
      <w:r w:rsidRPr="00747644">
        <w:rPr>
          <w:rFonts w:ascii="Book Antiqua" w:eastAsiaTheme="majorEastAsia" w:hAnsi="Book Antiqua" w:cstheme="majorBidi"/>
        </w:rPr>
        <w:t>Any alteration of or addition to the inscription on a memorial is in the same style and finish as the original inscription; and the inscription on the memorial as altered complies with the paragraphs 1.19 to 1.26 above.</w:t>
      </w:r>
    </w:p>
    <w:p w14:paraId="5CF5C616" w14:textId="77777777" w:rsidR="00747644" w:rsidRPr="00747644" w:rsidRDefault="00747644" w:rsidP="00747644">
      <w:pPr>
        <w:rPr>
          <w:rFonts w:ascii="Book Antiqua" w:hAnsi="Book Antiqua"/>
        </w:rPr>
      </w:pPr>
    </w:p>
    <w:p w14:paraId="085FAB0E" w14:textId="77777777" w:rsidR="008213A1" w:rsidRDefault="008213A1" w:rsidP="008213A1">
      <w:pPr>
        <w:tabs>
          <w:tab w:val="left" w:pos="567"/>
        </w:tabs>
        <w:spacing w:line="360" w:lineRule="auto"/>
        <w:ind w:left="567" w:hanging="567"/>
        <w:contextualSpacing/>
        <w:jc w:val="center"/>
        <w:rPr>
          <w:rFonts w:ascii="Book Antiqua" w:hAnsi="Book Antiqua"/>
          <w:b/>
          <w:bCs/>
        </w:rPr>
      </w:pPr>
    </w:p>
    <w:p w14:paraId="373548F6" w14:textId="77777777" w:rsidR="00747644" w:rsidRDefault="00747644" w:rsidP="008213A1">
      <w:pPr>
        <w:tabs>
          <w:tab w:val="left" w:pos="567"/>
        </w:tabs>
        <w:spacing w:line="360" w:lineRule="auto"/>
        <w:ind w:left="567" w:hanging="567"/>
        <w:contextualSpacing/>
        <w:jc w:val="center"/>
        <w:rPr>
          <w:rFonts w:ascii="Book Antiqua" w:hAnsi="Book Antiqua"/>
          <w:b/>
          <w:bCs/>
        </w:rPr>
      </w:pPr>
    </w:p>
    <w:p w14:paraId="4503BDA6" w14:textId="77777777" w:rsidR="00747644" w:rsidRPr="00D85D8A" w:rsidRDefault="00747644" w:rsidP="008213A1">
      <w:pPr>
        <w:tabs>
          <w:tab w:val="left" w:pos="567"/>
        </w:tabs>
        <w:spacing w:line="360" w:lineRule="auto"/>
        <w:ind w:left="567" w:hanging="567"/>
        <w:contextualSpacing/>
        <w:jc w:val="center"/>
        <w:rPr>
          <w:rFonts w:ascii="Book Antiqua" w:hAnsi="Book Antiqua"/>
          <w:b/>
          <w:bCs/>
        </w:rPr>
      </w:pPr>
    </w:p>
    <w:p w14:paraId="3883D9D0" w14:textId="77777777" w:rsidR="0052498C" w:rsidRPr="00D85D8A" w:rsidRDefault="0052498C" w:rsidP="008213A1">
      <w:pPr>
        <w:tabs>
          <w:tab w:val="left" w:pos="567"/>
        </w:tabs>
        <w:spacing w:line="360" w:lineRule="auto"/>
        <w:ind w:left="567" w:hanging="567"/>
        <w:contextualSpacing/>
        <w:jc w:val="both"/>
        <w:rPr>
          <w:rFonts w:ascii="Book Antiqua" w:hAnsi="Book Antiqua"/>
        </w:rPr>
      </w:pPr>
    </w:p>
    <w:p w14:paraId="3547C13A" w14:textId="7709E9F1" w:rsidR="00D53A34" w:rsidRDefault="0052498C" w:rsidP="008213A1">
      <w:pPr>
        <w:tabs>
          <w:tab w:val="left" w:pos="567"/>
        </w:tabs>
        <w:spacing w:line="360" w:lineRule="auto"/>
        <w:ind w:left="567" w:hanging="567"/>
        <w:contextualSpacing/>
        <w:jc w:val="center"/>
        <w:rPr>
          <w:rFonts w:ascii="Book Antiqua" w:hAnsi="Book Antiqua"/>
          <w:b/>
          <w:bCs/>
        </w:rPr>
      </w:pPr>
      <w:r w:rsidRPr="00D85D8A">
        <w:rPr>
          <w:rFonts w:ascii="Book Antiqua" w:hAnsi="Book Antiqua"/>
          <w:b/>
          <w:bCs/>
        </w:rPr>
        <w:t>Schedule 2</w:t>
      </w:r>
      <w:r w:rsidR="00B77F69" w:rsidRPr="00D85D8A">
        <w:rPr>
          <w:rFonts w:ascii="Book Antiqua" w:hAnsi="Book Antiqua"/>
          <w:b/>
          <w:bCs/>
        </w:rPr>
        <w:t>.  Approval Procedure</w:t>
      </w:r>
    </w:p>
    <w:p w14:paraId="6CEA10AE" w14:textId="77777777" w:rsidR="008213A1" w:rsidRPr="00D85D8A" w:rsidRDefault="008213A1" w:rsidP="008213A1">
      <w:pPr>
        <w:tabs>
          <w:tab w:val="left" w:pos="567"/>
        </w:tabs>
        <w:spacing w:line="360" w:lineRule="auto"/>
        <w:ind w:left="567" w:hanging="567"/>
        <w:contextualSpacing/>
        <w:jc w:val="center"/>
        <w:rPr>
          <w:rFonts w:ascii="Book Antiqua" w:hAnsi="Book Antiqua"/>
          <w:b/>
          <w:bCs/>
        </w:rPr>
      </w:pPr>
    </w:p>
    <w:p w14:paraId="1CCC9E8C" w14:textId="37105573" w:rsidR="0052498C" w:rsidRPr="00D85D8A" w:rsidRDefault="00755F0A" w:rsidP="008213A1">
      <w:pPr>
        <w:tabs>
          <w:tab w:val="left" w:pos="567"/>
        </w:tabs>
        <w:spacing w:line="360" w:lineRule="auto"/>
        <w:ind w:hanging="567"/>
        <w:contextualSpacing/>
        <w:jc w:val="both"/>
        <w:rPr>
          <w:rFonts w:ascii="Book Antiqua" w:hAnsi="Book Antiqua"/>
        </w:rPr>
      </w:pPr>
      <w:r w:rsidRPr="00D85D8A">
        <w:rPr>
          <w:rFonts w:ascii="Book Antiqua" w:hAnsi="Book Antiqua"/>
        </w:rPr>
        <w:lastRenderedPageBreak/>
        <w:tab/>
      </w:r>
      <w:r w:rsidR="0052498C" w:rsidRPr="00D85D8A">
        <w:rPr>
          <w:rFonts w:ascii="Book Antiqua" w:hAnsi="Book Antiqua"/>
        </w:rPr>
        <w:t>The procedure to be followed prior to the undertaking of any matter contained in Schedule 1 is as follows.</w:t>
      </w:r>
    </w:p>
    <w:p w14:paraId="70EB177B" w14:textId="171EADCA" w:rsidR="00755F0A" w:rsidRPr="00D85D8A" w:rsidRDefault="00DB5670" w:rsidP="008213A1">
      <w:pPr>
        <w:pStyle w:val="ListParagraph"/>
        <w:numPr>
          <w:ilvl w:val="0"/>
          <w:numId w:val="6"/>
        </w:numPr>
        <w:tabs>
          <w:tab w:val="left" w:pos="567"/>
          <w:tab w:val="left" w:pos="1134"/>
        </w:tabs>
        <w:spacing w:line="360" w:lineRule="auto"/>
        <w:ind w:left="1134" w:hanging="567"/>
        <w:jc w:val="both"/>
        <w:rPr>
          <w:rFonts w:ascii="Book Antiqua" w:hAnsi="Book Antiqua"/>
          <w:color w:val="000000" w:themeColor="text1"/>
        </w:rPr>
      </w:pPr>
      <w:r w:rsidRPr="00D85D8A">
        <w:rPr>
          <w:rFonts w:ascii="Book Antiqua" w:hAnsi="Book Antiqua"/>
        </w:rPr>
        <w:t>A</w:t>
      </w:r>
      <w:r w:rsidR="00B043C9" w:rsidRPr="00D85D8A">
        <w:rPr>
          <w:rFonts w:ascii="Book Antiqua" w:hAnsi="Book Antiqua"/>
        </w:rPr>
        <w:t>n application in the form annexed to th</w:t>
      </w:r>
      <w:r w:rsidR="005C5187" w:rsidRPr="00D85D8A">
        <w:rPr>
          <w:rFonts w:ascii="Book Antiqua" w:hAnsi="Book Antiqua"/>
        </w:rPr>
        <w:t>is</w:t>
      </w:r>
      <w:r w:rsidR="00B043C9" w:rsidRPr="00D85D8A">
        <w:rPr>
          <w:rFonts w:ascii="Book Antiqua" w:hAnsi="Book Antiqua"/>
        </w:rPr>
        <w:t xml:space="preserve"> </w:t>
      </w:r>
      <w:r w:rsidR="005C5187" w:rsidRPr="00D85D8A">
        <w:rPr>
          <w:rFonts w:ascii="Book Antiqua" w:hAnsi="Book Antiqua"/>
        </w:rPr>
        <w:t>Schedule</w:t>
      </w:r>
      <w:r w:rsidR="003A7ABC">
        <w:rPr>
          <w:rFonts w:ascii="Book Antiqua" w:hAnsi="Book Antiqua"/>
        </w:rPr>
        <w:t xml:space="preserve"> or available on the Diocesan Website </w:t>
      </w:r>
      <w:hyperlink r:id="rId9" w:history="1">
        <w:r w:rsidR="003A7ABC" w:rsidRPr="003A7ABC">
          <w:rPr>
            <w:rStyle w:val="Hyperlink"/>
            <w:rFonts w:ascii="Book Antiqua" w:hAnsi="Book Antiqua"/>
          </w:rPr>
          <w:t>Advice and Guidance - Diocese of Portsmouth</w:t>
        </w:r>
      </w:hyperlink>
      <w:r w:rsidR="005C5187" w:rsidRPr="00D85D8A">
        <w:rPr>
          <w:rFonts w:ascii="Book Antiqua" w:hAnsi="Book Antiqua"/>
        </w:rPr>
        <w:t xml:space="preserve"> is to be sent to the min</w:t>
      </w:r>
      <w:r w:rsidR="00F67B95" w:rsidRPr="00D85D8A">
        <w:rPr>
          <w:rFonts w:ascii="Book Antiqua" w:hAnsi="Book Antiqua"/>
        </w:rPr>
        <w:t>ister</w:t>
      </w:r>
      <w:r w:rsidR="00726A85" w:rsidRPr="00D85D8A">
        <w:rPr>
          <w:rFonts w:ascii="Book Antiqua" w:hAnsi="Book Antiqua"/>
        </w:rPr>
        <w:t xml:space="preserve"> </w:t>
      </w:r>
      <w:r w:rsidR="00F67B95" w:rsidRPr="00D85D8A">
        <w:rPr>
          <w:rFonts w:ascii="Book Antiqua" w:hAnsi="Book Antiqua"/>
          <w:color w:val="000000" w:themeColor="text1"/>
        </w:rPr>
        <w:t xml:space="preserve">(as defined in paragraph </w:t>
      </w:r>
      <w:r w:rsidR="008213A1">
        <w:rPr>
          <w:rFonts w:ascii="Book Antiqua" w:hAnsi="Book Antiqua"/>
          <w:color w:val="000000" w:themeColor="text1"/>
        </w:rPr>
        <w:t>8</w:t>
      </w:r>
      <w:r w:rsidR="00F67B95" w:rsidRPr="00D85D8A">
        <w:rPr>
          <w:rFonts w:ascii="Book Antiqua" w:hAnsi="Book Antiqua"/>
          <w:color w:val="000000" w:themeColor="text1"/>
        </w:rPr>
        <w:t xml:space="preserve"> of the order)</w:t>
      </w:r>
      <w:r w:rsidR="005C5187" w:rsidRPr="00D85D8A">
        <w:rPr>
          <w:rFonts w:ascii="Book Antiqua" w:hAnsi="Book Antiqua"/>
          <w:color w:val="000000" w:themeColor="text1"/>
        </w:rPr>
        <w:t>;</w:t>
      </w:r>
    </w:p>
    <w:p w14:paraId="05F0B37C" w14:textId="1B1B1191" w:rsidR="00755F0A" w:rsidRPr="00D85D8A" w:rsidRDefault="005C5187" w:rsidP="008213A1">
      <w:pPr>
        <w:pStyle w:val="ListParagraph"/>
        <w:numPr>
          <w:ilvl w:val="0"/>
          <w:numId w:val="6"/>
        </w:numPr>
        <w:tabs>
          <w:tab w:val="left" w:pos="567"/>
          <w:tab w:val="left" w:pos="1134"/>
        </w:tabs>
        <w:spacing w:line="360" w:lineRule="auto"/>
        <w:ind w:left="1134" w:hanging="567"/>
        <w:jc w:val="both"/>
        <w:rPr>
          <w:rFonts w:ascii="Book Antiqua" w:hAnsi="Book Antiqua"/>
        </w:rPr>
      </w:pPr>
      <w:r w:rsidRPr="00D85D8A">
        <w:rPr>
          <w:rFonts w:ascii="Book Antiqua" w:hAnsi="Book Antiqua"/>
        </w:rPr>
        <w:t>Such form is to be duly signed by the applicant(s) and memorial mason;</w:t>
      </w:r>
    </w:p>
    <w:p w14:paraId="7E2261CD" w14:textId="14BA9D53" w:rsidR="00755F0A" w:rsidRPr="00D85D8A" w:rsidRDefault="0050463D" w:rsidP="008213A1">
      <w:pPr>
        <w:pStyle w:val="ListParagraph"/>
        <w:numPr>
          <w:ilvl w:val="0"/>
          <w:numId w:val="6"/>
        </w:numPr>
        <w:tabs>
          <w:tab w:val="left" w:pos="567"/>
          <w:tab w:val="left" w:pos="1134"/>
        </w:tabs>
        <w:spacing w:line="360" w:lineRule="auto"/>
        <w:ind w:left="1134" w:hanging="567"/>
        <w:jc w:val="both"/>
        <w:rPr>
          <w:rFonts w:ascii="Book Antiqua" w:hAnsi="Book Antiqua"/>
        </w:rPr>
      </w:pPr>
      <w:r>
        <w:rPr>
          <w:rFonts w:ascii="Book Antiqua" w:hAnsi="Book Antiqua"/>
        </w:rPr>
        <w:t>If</w:t>
      </w:r>
      <w:r w:rsidR="005C5187" w:rsidRPr="00D85D8A">
        <w:rPr>
          <w:rFonts w:ascii="Book Antiqua" w:hAnsi="Book Antiqua"/>
        </w:rPr>
        <w:t xml:space="preserve"> the minister or other authorised person gives permission, </w:t>
      </w:r>
      <w:r w:rsidR="006A1DB2" w:rsidRPr="00D85D8A">
        <w:rPr>
          <w:rFonts w:ascii="Book Antiqua" w:hAnsi="Book Antiqua"/>
        </w:rPr>
        <w:t>this is to be endorsed in writing in the rel</w:t>
      </w:r>
      <w:r w:rsidR="004052FF" w:rsidRPr="00D85D8A">
        <w:rPr>
          <w:rFonts w:ascii="Book Antiqua" w:hAnsi="Book Antiqua"/>
        </w:rPr>
        <w:t>evant section of the form</w:t>
      </w:r>
      <w:r w:rsidR="006A1DB2" w:rsidRPr="00D85D8A">
        <w:rPr>
          <w:rFonts w:ascii="Book Antiqua" w:hAnsi="Book Antiqua"/>
        </w:rPr>
        <w:t>, whereupon the matter may proceed</w:t>
      </w:r>
      <w:r w:rsidR="005C5187" w:rsidRPr="00D85D8A">
        <w:rPr>
          <w:rFonts w:ascii="Book Antiqua" w:hAnsi="Book Antiqua"/>
        </w:rPr>
        <w:t>;</w:t>
      </w:r>
    </w:p>
    <w:p w14:paraId="7D0B54E2" w14:textId="07321E70" w:rsidR="00026AA4" w:rsidRDefault="0050463D" w:rsidP="008213A1">
      <w:pPr>
        <w:pStyle w:val="ListParagraph"/>
        <w:numPr>
          <w:ilvl w:val="0"/>
          <w:numId w:val="6"/>
        </w:numPr>
        <w:tabs>
          <w:tab w:val="left" w:pos="567"/>
          <w:tab w:val="left" w:pos="1134"/>
        </w:tabs>
        <w:spacing w:line="360" w:lineRule="auto"/>
        <w:ind w:left="1134" w:hanging="567"/>
        <w:jc w:val="both"/>
        <w:rPr>
          <w:rFonts w:ascii="Book Antiqua" w:hAnsi="Book Antiqua"/>
        </w:rPr>
      </w:pPr>
      <w:r>
        <w:rPr>
          <w:rFonts w:ascii="Book Antiqua" w:hAnsi="Book Antiqua"/>
        </w:rPr>
        <w:t>If</w:t>
      </w:r>
      <w:r w:rsidR="00895894" w:rsidRPr="00D85D8A">
        <w:rPr>
          <w:rFonts w:ascii="Book Antiqua" w:hAnsi="Book Antiqua"/>
        </w:rPr>
        <w:t xml:space="preserve"> </w:t>
      </w:r>
      <w:r w:rsidR="005768AA">
        <w:rPr>
          <w:rFonts w:ascii="Book Antiqua" w:hAnsi="Book Antiqua"/>
        </w:rPr>
        <w:t>an</w:t>
      </w:r>
      <w:r w:rsidR="00D85D8A">
        <w:rPr>
          <w:rFonts w:ascii="Book Antiqua" w:hAnsi="Book Antiqua"/>
        </w:rPr>
        <w:t xml:space="preserve"> </w:t>
      </w:r>
      <w:r w:rsidR="00846B55">
        <w:rPr>
          <w:rFonts w:ascii="Book Antiqua" w:hAnsi="Book Antiqua"/>
        </w:rPr>
        <w:t>applicant</w:t>
      </w:r>
      <w:r w:rsidR="00D85D8A">
        <w:rPr>
          <w:rFonts w:ascii="Book Antiqua" w:hAnsi="Book Antiqua"/>
        </w:rPr>
        <w:t xml:space="preserve"> </w:t>
      </w:r>
      <w:r w:rsidR="00026AA4">
        <w:rPr>
          <w:rFonts w:ascii="Book Antiqua" w:hAnsi="Book Antiqua"/>
        </w:rPr>
        <w:t>petition</w:t>
      </w:r>
      <w:r w:rsidR="005768AA">
        <w:rPr>
          <w:rFonts w:ascii="Book Antiqua" w:hAnsi="Book Antiqua"/>
        </w:rPr>
        <w:t>s</w:t>
      </w:r>
      <w:r w:rsidR="00026AA4">
        <w:rPr>
          <w:rFonts w:ascii="Book Antiqua" w:hAnsi="Book Antiqua"/>
        </w:rPr>
        <w:t xml:space="preserve"> for a faculty to admit the said memorial</w:t>
      </w:r>
      <w:r w:rsidR="005768AA">
        <w:rPr>
          <w:rFonts w:ascii="Book Antiqua" w:hAnsi="Book Antiqua"/>
        </w:rPr>
        <w:t>, then for that</w:t>
      </w:r>
      <w:r w:rsidR="005768AA" w:rsidRPr="005768AA">
        <w:rPr>
          <w:rFonts w:ascii="Book Antiqua" w:hAnsi="Book Antiqua"/>
          <w:color w:val="000000" w:themeColor="text1"/>
        </w:rPr>
        <w:t xml:space="preserve"> </w:t>
      </w:r>
      <w:r w:rsidR="005768AA" w:rsidRPr="00D85D8A">
        <w:rPr>
          <w:rFonts w:ascii="Book Antiqua" w:hAnsi="Book Antiqua"/>
          <w:color w:val="000000" w:themeColor="text1"/>
        </w:rPr>
        <w:t>purpose, under rule 20.6 of the Faculty Jurisdiction Rules 2015 (as amended), it is directed that the form annexed to Schedule 2 shall be treated as the petition.</w:t>
      </w:r>
    </w:p>
    <w:p w14:paraId="59F03EE9" w14:textId="77777777" w:rsidR="00965C48" w:rsidRPr="00D85D8A" w:rsidRDefault="00965C48" w:rsidP="008213A1">
      <w:pPr>
        <w:tabs>
          <w:tab w:val="left" w:pos="567"/>
        </w:tabs>
        <w:spacing w:line="360" w:lineRule="auto"/>
        <w:ind w:left="567" w:hanging="567"/>
        <w:contextualSpacing/>
        <w:jc w:val="both"/>
        <w:rPr>
          <w:rFonts w:ascii="Book Antiqua" w:hAnsi="Book Antiqua"/>
        </w:rPr>
      </w:pPr>
    </w:p>
    <w:p w14:paraId="70AA61A2" w14:textId="77777777" w:rsidR="00965C48" w:rsidRDefault="00965C48" w:rsidP="008213A1">
      <w:pPr>
        <w:tabs>
          <w:tab w:val="left" w:pos="567"/>
        </w:tabs>
        <w:spacing w:line="360" w:lineRule="auto"/>
        <w:ind w:left="567" w:hanging="567"/>
        <w:contextualSpacing/>
        <w:jc w:val="both"/>
        <w:rPr>
          <w:rFonts w:ascii="Book Antiqua" w:hAnsi="Book Antiqua"/>
          <w:b/>
        </w:rPr>
      </w:pPr>
      <w:r w:rsidRPr="00D85D8A">
        <w:rPr>
          <w:rFonts w:ascii="Book Antiqua" w:hAnsi="Book Antiqua"/>
          <w:b/>
        </w:rPr>
        <w:t>Important Warning</w:t>
      </w:r>
    </w:p>
    <w:p w14:paraId="5EEA08D5" w14:textId="77777777" w:rsidR="008213A1" w:rsidRPr="00D85D8A" w:rsidRDefault="008213A1" w:rsidP="008213A1">
      <w:pPr>
        <w:tabs>
          <w:tab w:val="left" w:pos="567"/>
        </w:tabs>
        <w:spacing w:line="360" w:lineRule="auto"/>
        <w:ind w:left="567" w:hanging="567"/>
        <w:contextualSpacing/>
        <w:jc w:val="both"/>
        <w:rPr>
          <w:rFonts w:ascii="Book Antiqua" w:hAnsi="Book Antiqua"/>
          <w:b/>
        </w:rPr>
      </w:pPr>
    </w:p>
    <w:p w14:paraId="537080C2" w14:textId="5F7B4502" w:rsidR="00965C48" w:rsidRDefault="00965C48" w:rsidP="008213A1">
      <w:pPr>
        <w:tabs>
          <w:tab w:val="left" w:pos="567"/>
        </w:tabs>
        <w:spacing w:line="360" w:lineRule="auto"/>
        <w:contextualSpacing/>
        <w:jc w:val="both"/>
        <w:rPr>
          <w:rFonts w:ascii="Book Antiqua" w:hAnsi="Book Antiqua"/>
          <w:color w:val="000000" w:themeColor="text1"/>
        </w:rPr>
      </w:pPr>
      <w:r w:rsidRPr="00D85D8A">
        <w:rPr>
          <w:rFonts w:ascii="Book Antiqua" w:hAnsi="Book Antiqua"/>
        </w:rPr>
        <w:t xml:space="preserve">Any memorial erected otherwise that in accordance with this procedure, or with the authority of a faculty granted </w:t>
      </w:r>
      <w:r w:rsidRPr="00D85D8A">
        <w:rPr>
          <w:rFonts w:ascii="Book Antiqua" w:hAnsi="Book Antiqua"/>
          <w:color w:val="000000" w:themeColor="text1"/>
        </w:rPr>
        <w:t xml:space="preserve">by the Chancellor, </w:t>
      </w:r>
      <w:r w:rsidR="004E38D1" w:rsidRPr="00D85D8A">
        <w:rPr>
          <w:rFonts w:ascii="Book Antiqua" w:hAnsi="Book Antiqua"/>
          <w:color w:val="000000" w:themeColor="text1"/>
        </w:rPr>
        <w:t xml:space="preserve">may lead to enforcement proceedings </w:t>
      </w:r>
      <w:r w:rsidR="007647C8" w:rsidRPr="00D85D8A">
        <w:rPr>
          <w:rFonts w:ascii="Book Antiqua" w:hAnsi="Book Antiqua"/>
          <w:color w:val="000000" w:themeColor="text1"/>
        </w:rPr>
        <w:t>in which the Consistory Court may order removal of the memorial at the expense of the person or persons responsible, who may also be required to pay the court cost</w:t>
      </w:r>
      <w:r w:rsidR="00B93D66">
        <w:rPr>
          <w:rFonts w:ascii="Book Antiqua" w:hAnsi="Book Antiqua"/>
          <w:color w:val="000000" w:themeColor="text1"/>
        </w:rPr>
        <w:t>s</w:t>
      </w:r>
      <w:r w:rsidR="007647C8" w:rsidRPr="00D85D8A">
        <w:rPr>
          <w:rFonts w:ascii="Book Antiqua" w:hAnsi="Book Antiqua"/>
          <w:color w:val="000000" w:themeColor="text1"/>
        </w:rPr>
        <w:t xml:space="preserve"> of such proceedings.</w:t>
      </w:r>
      <w:r w:rsidRPr="00B97F8A">
        <w:rPr>
          <w:rFonts w:ascii="Book Antiqua" w:hAnsi="Book Antiqua"/>
          <w:color w:val="000000" w:themeColor="text1"/>
        </w:rPr>
        <w:t xml:space="preserve"> </w:t>
      </w:r>
    </w:p>
    <w:p w14:paraId="50704EEA" w14:textId="77777777" w:rsidR="002748B7" w:rsidRDefault="002748B7" w:rsidP="008213A1">
      <w:pPr>
        <w:tabs>
          <w:tab w:val="left" w:pos="567"/>
        </w:tabs>
        <w:spacing w:line="360" w:lineRule="auto"/>
        <w:contextualSpacing/>
        <w:jc w:val="both"/>
        <w:rPr>
          <w:rFonts w:ascii="Book Antiqua" w:hAnsi="Book Antiqua"/>
          <w:color w:val="000000" w:themeColor="text1"/>
        </w:rPr>
      </w:pPr>
    </w:p>
    <w:p w14:paraId="5B2EA0D9" w14:textId="77777777" w:rsidR="002748B7" w:rsidRDefault="002748B7" w:rsidP="008213A1">
      <w:pPr>
        <w:tabs>
          <w:tab w:val="left" w:pos="567"/>
        </w:tabs>
        <w:spacing w:line="360" w:lineRule="auto"/>
        <w:contextualSpacing/>
        <w:jc w:val="both"/>
        <w:rPr>
          <w:rFonts w:ascii="Book Antiqua" w:hAnsi="Book Antiqua"/>
          <w:color w:val="000000" w:themeColor="text1"/>
        </w:rPr>
      </w:pPr>
    </w:p>
    <w:p w14:paraId="1DA9F79F" w14:textId="77777777" w:rsidR="002748B7" w:rsidRDefault="002748B7" w:rsidP="008213A1">
      <w:pPr>
        <w:tabs>
          <w:tab w:val="left" w:pos="567"/>
        </w:tabs>
        <w:spacing w:line="360" w:lineRule="auto"/>
        <w:contextualSpacing/>
        <w:jc w:val="both"/>
        <w:rPr>
          <w:rFonts w:ascii="Book Antiqua" w:hAnsi="Book Antiqua"/>
          <w:color w:val="000000" w:themeColor="text1"/>
        </w:rPr>
      </w:pPr>
    </w:p>
    <w:p w14:paraId="72107162" w14:textId="2AEEC3B8" w:rsidR="002748B7" w:rsidRDefault="002748B7" w:rsidP="002748B7">
      <w:pPr>
        <w:tabs>
          <w:tab w:val="left" w:pos="567"/>
        </w:tabs>
        <w:spacing w:line="360" w:lineRule="auto"/>
        <w:contextualSpacing/>
        <w:jc w:val="right"/>
        <w:rPr>
          <w:rFonts w:ascii="Book Antiqua" w:hAnsi="Book Antiqua"/>
          <w:color w:val="000000" w:themeColor="text1"/>
        </w:rPr>
      </w:pPr>
      <w:r>
        <w:rPr>
          <w:rFonts w:ascii="Book Antiqua" w:hAnsi="Book Antiqua"/>
          <w:color w:val="000000" w:themeColor="text1"/>
        </w:rPr>
        <w:t xml:space="preserve">The Worshipful John Summers </w:t>
      </w:r>
    </w:p>
    <w:p w14:paraId="2F898BCD" w14:textId="77777777" w:rsidR="002748B7" w:rsidRDefault="002748B7" w:rsidP="002748B7">
      <w:pPr>
        <w:tabs>
          <w:tab w:val="left" w:pos="567"/>
        </w:tabs>
        <w:spacing w:line="360" w:lineRule="auto"/>
        <w:contextualSpacing/>
        <w:jc w:val="right"/>
        <w:rPr>
          <w:rFonts w:ascii="Book Antiqua" w:hAnsi="Book Antiqua"/>
          <w:color w:val="000000" w:themeColor="text1"/>
        </w:rPr>
      </w:pPr>
    </w:p>
    <w:p w14:paraId="50673DE3" w14:textId="173CF20D" w:rsidR="002748B7" w:rsidRDefault="002748B7" w:rsidP="002748B7">
      <w:pPr>
        <w:tabs>
          <w:tab w:val="left" w:pos="567"/>
        </w:tabs>
        <w:spacing w:line="360" w:lineRule="auto"/>
        <w:contextualSpacing/>
        <w:jc w:val="right"/>
        <w:rPr>
          <w:rFonts w:ascii="Book Antiqua" w:hAnsi="Book Antiqua"/>
          <w:color w:val="000000" w:themeColor="text1"/>
        </w:rPr>
      </w:pPr>
      <w:r>
        <w:rPr>
          <w:rFonts w:ascii="Book Antiqua" w:hAnsi="Book Antiqua"/>
          <w:color w:val="000000" w:themeColor="text1"/>
        </w:rPr>
        <w:t xml:space="preserve">Chancellor of the Diocese of Portsmouth </w:t>
      </w:r>
    </w:p>
    <w:p w14:paraId="6912D4BD" w14:textId="77777777" w:rsidR="00DA587A" w:rsidRDefault="00DA587A" w:rsidP="002748B7">
      <w:pPr>
        <w:tabs>
          <w:tab w:val="left" w:pos="567"/>
        </w:tabs>
        <w:spacing w:line="360" w:lineRule="auto"/>
        <w:contextualSpacing/>
        <w:jc w:val="right"/>
        <w:rPr>
          <w:rFonts w:ascii="Book Antiqua" w:hAnsi="Book Antiqua"/>
          <w:color w:val="000000" w:themeColor="text1"/>
        </w:rPr>
      </w:pPr>
    </w:p>
    <w:p w14:paraId="2AB52FF9" w14:textId="24CDD736" w:rsidR="00DA587A" w:rsidRPr="00B97F8A" w:rsidRDefault="0055074C" w:rsidP="002748B7">
      <w:pPr>
        <w:tabs>
          <w:tab w:val="left" w:pos="567"/>
        </w:tabs>
        <w:spacing w:line="360" w:lineRule="auto"/>
        <w:contextualSpacing/>
        <w:jc w:val="right"/>
        <w:rPr>
          <w:rFonts w:ascii="Book Antiqua" w:hAnsi="Book Antiqua"/>
        </w:rPr>
      </w:pPr>
      <w:r>
        <w:rPr>
          <w:rFonts w:ascii="Book Antiqua" w:hAnsi="Book Antiqua"/>
          <w:color w:val="000000" w:themeColor="text1"/>
        </w:rPr>
        <w:t>26</w:t>
      </w:r>
      <w:r w:rsidRPr="0055074C">
        <w:rPr>
          <w:rFonts w:ascii="Book Antiqua" w:hAnsi="Book Antiqua"/>
          <w:color w:val="000000" w:themeColor="text1"/>
          <w:vertAlign w:val="superscript"/>
        </w:rPr>
        <w:t>th</w:t>
      </w:r>
      <w:r>
        <w:rPr>
          <w:rFonts w:ascii="Book Antiqua" w:hAnsi="Book Antiqua"/>
          <w:color w:val="000000" w:themeColor="text1"/>
        </w:rPr>
        <w:t xml:space="preserve"> day of May 2025</w:t>
      </w:r>
      <w:r w:rsidR="00DA587A">
        <w:rPr>
          <w:rFonts w:ascii="Book Antiqua" w:hAnsi="Book Antiqua"/>
          <w:color w:val="000000" w:themeColor="text1"/>
        </w:rPr>
        <w:t xml:space="preserve"> </w:t>
      </w:r>
    </w:p>
    <w:p w14:paraId="43053E8C" w14:textId="77777777" w:rsidR="00F67B95" w:rsidRPr="00B97F8A" w:rsidRDefault="00F67B95" w:rsidP="008213A1">
      <w:pPr>
        <w:tabs>
          <w:tab w:val="left" w:pos="567"/>
        </w:tabs>
        <w:spacing w:line="360" w:lineRule="auto"/>
        <w:ind w:left="567" w:hanging="567"/>
        <w:contextualSpacing/>
        <w:jc w:val="both"/>
        <w:rPr>
          <w:rFonts w:ascii="Book Antiqua" w:hAnsi="Book Antiqua"/>
        </w:rPr>
      </w:pPr>
    </w:p>
    <w:sectPr w:rsidR="00F67B95" w:rsidRPr="00B97F8A">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9E323" w14:textId="77777777" w:rsidR="0049254F" w:rsidRDefault="0049254F" w:rsidP="00747644">
      <w:pPr>
        <w:spacing w:after="0" w:line="240" w:lineRule="auto"/>
      </w:pPr>
      <w:r>
        <w:separator/>
      </w:r>
    </w:p>
  </w:endnote>
  <w:endnote w:type="continuationSeparator" w:id="0">
    <w:p w14:paraId="04BCD448" w14:textId="77777777" w:rsidR="0049254F" w:rsidRDefault="0049254F" w:rsidP="00747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397FC" w14:textId="77777777" w:rsidR="0049254F" w:rsidRDefault="0049254F" w:rsidP="00747644">
      <w:pPr>
        <w:spacing w:after="0" w:line="240" w:lineRule="auto"/>
      </w:pPr>
      <w:r>
        <w:separator/>
      </w:r>
    </w:p>
  </w:footnote>
  <w:footnote w:type="continuationSeparator" w:id="0">
    <w:p w14:paraId="0D83EDA0" w14:textId="77777777" w:rsidR="0049254F" w:rsidRDefault="0049254F" w:rsidP="00747644">
      <w:pPr>
        <w:spacing w:after="0" w:line="240" w:lineRule="auto"/>
      </w:pPr>
      <w:r>
        <w:continuationSeparator/>
      </w:r>
    </w:p>
  </w:footnote>
  <w:footnote w:id="1">
    <w:p w14:paraId="2A3F62F9" w14:textId="77777777" w:rsidR="00747644" w:rsidRPr="007D07AB" w:rsidRDefault="00747644" w:rsidP="00747644">
      <w:pPr>
        <w:pStyle w:val="FootnoteText"/>
        <w:rPr>
          <w:rFonts w:ascii="Book Antiqua" w:hAnsi="Book Antiqua"/>
        </w:rPr>
      </w:pPr>
      <w:r w:rsidRPr="007D07AB">
        <w:rPr>
          <w:rStyle w:val="FootnoteReference"/>
          <w:rFonts w:ascii="Book Antiqua" w:hAnsi="Book Antiqua"/>
        </w:rPr>
        <w:footnoteRef/>
      </w:r>
      <w:r w:rsidRPr="007D07AB">
        <w:rPr>
          <w:rFonts w:ascii="Book Antiqua" w:hAnsi="Book Antiqua"/>
        </w:rPr>
        <w:t xml:space="preserve"> Copies of this </w:t>
      </w:r>
      <w:r>
        <w:rPr>
          <w:rFonts w:ascii="Book Antiqua" w:hAnsi="Book Antiqua"/>
        </w:rPr>
        <w:t xml:space="preserve">document </w:t>
      </w:r>
      <w:r w:rsidRPr="007D07AB">
        <w:rPr>
          <w:rFonts w:ascii="Book Antiqua" w:hAnsi="Book Antiqua"/>
        </w:rPr>
        <w:t>may be inspected at major public libraries, or from some memorial masons.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F020B"/>
    <w:multiLevelType w:val="hybridMultilevel"/>
    <w:tmpl w:val="BA34E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455A0"/>
    <w:multiLevelType w:val="multilevel"/>
    <w:tmpl w:val="DFC4119E"/>
    <w:lvl w:ilvl="0">
      <w:start w:val="1"/>
      <w:numFmt w:val="decimal"/>
      <w:lvlText w:val="1.%1"/>
      <w:lvlJc w:val="left"/>
      <w:pPr>
        <w:ind w:left="567" w:hanging="567"/>
      </w:pPr>
      <w:rPr>
        <w:rFonts w:hint="default"/>
      </w:rPr>
    </w:lvl>
    <w:lvl w:ilvl="1">
      <w:start w:val="1"/>
      <w:numFmt w:val="lowerLetter"/>
      <w:lvlText w:val="(%2)"/>
      <w:lvlJc w:val="left"/>
      <w:pPr>
        <w:ind w:left="1560" w:hanging="567"/>
      </w:pPr>
      <w:rPr>
        <w:rFonts w:ascii="Book Antiqua" w:eastAsiaTheme="majorEastAsia" w:hAnsi="Book Antiqua" w:cstheme="majorBidi"/>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2" w15:restartNumberingAfterBreak="0">
    <w:nsid w:val="19172C10"/>
    <w:multiLevelType w:val="multilevel"/>
    <w:tmpl w:val="7C6834C2"/>
    <w:lvl w:ilvl="0">
      <w:start w:val="9"/>
      <w:numFmt w:val="decimal"/>
      <w:lvlText w:val="1.%1"/>
      <w:lvlJc w:val="left"/>
      <w:pPr>
        <w:ind w:left="567" w:hanging="567"/>
      </w:pPr>
      <w:rPr>
        <w:rFonts w:hint="default"/>
      </w:rPr>
    </w:lvl>
    <w:lvl w:ilvl="1">
      <w:start w:val="1"/>
      <w:numFmt w:val="lowerLetter"/>
      <w:lvlText w:val="(%2)"/>
      <w:lvlJc w:val="left"/>
      <w:pPr>
        <w:ind w:left="1843" w:hanging="567"/>
      </w:pPr>
      <w:rPr>
        <w:rFonts w:ascii="Book Antiqua" w:eastAsiaTheme="majorEastAsia" w:hAnsi="Book Antiqua" w:cstheme="majorBidi" w:hint="default"/>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3" w15:restartNumberingAfterBreak="0">
    <w:nsid w:val="2219550B"/>
    <w:multiLevelType w:val="multilevel"/>
    <w:tmpl w:val="BBFAF48E"/>
    <w:lvl w:ilvl="0">
      <w:start w:val="1"/>
      <w:numFmt w:val="decimal"/>
      <w:lvlText w:val="%1"/>
      <w:lvlJc w:val="left"/>
      <w:pPr>
        <w:ind w:left="380" w:hanging="380"/>
      </w:pPr>
      <w:rPr>
        <w:rFonts w:hint="default"/>
      </w:rPr>
    </w:lvl>
    <w:lvl w:ilvl="1">
      <w:start w:val="27"/>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A13746"/>
    <w:multiLevelType w:val="hybridMultilevel"/>
    <w:tmpl w:val="B8D67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BF2BBB"/>
    <w:multiLevelType w:val="hybridMultilevel"/>
    <w:tmpl w:val="39F00FD6"/>
    <w:lvl w:ilvl="0" w:tplc="EB163F10">
      <w:start w:val="1"/>
      <w:numFmt w:val="decimal"/>
      <w:lvlText w:val="%1."/>
      <w:lvlJc w:val="left"/>
      <w:pPr>
        <w:ind w:left="786" w:hanging="360"/>
      </w:pPr>
      <w:rPr>
        <w:rFonts w:hint="default"/>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5E3604"/>
    <w:multiLevelType w:val="hybridMultilevel"/>
    <w:tmpl w:val="02FA8E02"/>
    <w:lvl w:ilvl="0" w:tplc="3CF60DC6">
      <w:start w:val="1"/>
      <w:numFmt w:val="lowerLetter"/>
      <w:lvlText w:val="(%1)"/>
      <w:lvlJc w:val="left"/>
      <w:pPr>
        <w:ind w:left="1488"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C75D52"/>
    <w:multiLevelType w:val="multilevel"/>
    <w:tmpl w:val="ED78C468"/>
    <w:lvl w:ilvl="0">
      <w:start w:val="9"/>
      <w:numFmt w:val="decimal"/>
      <w:lvlText w:val="1.%1"/>
      <w:lvlJc w:val="left"/>
      <w:pPr>
        <w:ind w:left="567" w:hanging="567"/>
      </w:pPr>
      <w:rPr>
        <w:rFonts w:hint="default"/>
      </w:rPr>
    </w:lvl>
    <w:lvl w:ilvl="1">
      <w:start w:val="1"/>
      <w:numFmt w:val="lowerLetter"/>
      <w:lvlText w:val="(%2)"/>
      <w:lvlJc w:val="left"/>
      <w:pPr>
        <w:ind w:left="1986" w:hanging="567"/>
      </w:pPr>
      <w:rPr>
        <w:rFonts w:ascii="Book Antiqua" w:eastAsiaTheme="majorEastAsia" w:hAnsi="Book Antiqua" w:cstheme="majorBidi" w:hint="default"/>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8" w15:restartNumberingAfterBreak="0">
    <w:nsid w:val="2E227F7F"/>
    <w:multiLevelType w:val="multilevel"/>
    <w:tmpl w:val="DB028E62"/>
    <w:lvl w:ilvl="0">
      <w:start w:val="9"/>
      <w:numFmt w:val="decimal"/>
      <w:lvlText w:val="1.%1"/>
      <w:lvlJc w:val="left"/>
      <w:pPr>
        <w:ind w:left="567" w:hanging="567"/>
      </w:pPr>
      <w:rPr>
        <w:rFonts w:hint="default"/>
      </w:rPr>
    </w:lvl>
    <w:lvl w:ilvl="1">
      <w:start w:val="1"/>
      <w:numFmt w:val="lowerLetter"/>
      <w:lvlText w:val="(%2)"/>
      <w:lvlJc w:val="left"/>
      <w:pPr>
        <w:ind w:left="1986" w:hanging="567"/>
      </w:pPr>
      <w:rPr>
        <w:rFonts w:ascii="Book Antiqua" w:eastAsiaTheme="majorEastAsia" w:hAnsi="Book Antiqua" w:cstheme="majorBidi" w:hint="default"/>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9" w15:restartNumberingAfterBreak="0">
    <w:nsid w:val="313339C1"/>
    <w:multiLevelType w:val="hybridMultilevel"/>
    <w:tmpl w:val="0622BE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A04299"/>
    <w:multiLevelType w:val="multilevel"/>
    <w:tmpl w:val="1898D3CA"/>
    <w:lvl w:ilvl="0">
      <w:start w:val="9"/>
      <w:numFmt w:val="decimal"/>
      <w:lvlText w:val="1.%1"/>
      <w:lvlJc w:val="left"/>
      <w:pPr>
        <w:ind w:left="567" w:hanging="567"/>
      </w:pPr>
      <w:rPr>
        <w:rFonts w:hint="default"/>
      </w:rPr>
    </w:lvl>
    <w:lvl w:ilvl="1">
      <w:start w:val="1"/>
      <w:numFmt w:val="lowerLetter"/>
      <w:lvlText w:val="(%2)"/>
      <w:lvlJc w:val="left"/>
      <w:pPr>
        <w:ind w:left="1986" w:hanging="567"/>
      </w:pPr>
      <w:rPr>
        <w:rFonts w:ascii="Book Antiqua" w:eastAsiaTheme="majorEastAsia" w:hAnsi="Book Antiqua" w:cstheme="majorBidi" w:hint="default"/>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11" w15:restartNumberingAfterBreak="0">
    <w:nsid w:val="4B326FBF"/>
    <w:multiLevelType w:val="multilevel"/>
    <w:tmpl w:val="DCC88CF6"/>
    <w:lvl w:ilvl="0">
      <w:start w:val="9"/>
      <w:numFmt w:val="decimal"/>
      <w:lvlText w:val="1.%1"/>
      <w:lvlJc w:val="left"/>
      <w:pPr>
        <w:ind w:left="567" w:hanging="567"/>
      </w:pPr>
      <w:rPr>
        <w:rFonts w:hint="default"/>
      </w:rPr>
    </w:lvl>
    <w:lvl w:ilvl="1">
      <w:start w:val="1"/>
      <w:numFmt w:val="lowerLetter"/>
      <w:lvlText w:val="(%2)"/>
      <w:lvlJc w:val="left"/>
      <w:pPr>
        <w:ind w:left="1986" w:hanging="567"/>
      </w:pPr>
      <w:rPr>
        <w:rFonts w:ascii="Book Antiqua" w:eastAsiaTheme="majorEastAsia" w:hAnsi="Book Antiqua" w:cstheme="majorBidi" w:hint="default"/>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12" w15:restartNumberingAfterBreak="0">
    <w:nsid w:val="5680476B"/>
    <w:multiLevelType w:val="multilevel"/>
    <w:tmpl w:val="622A41DE"/>
    <w:lvl w:ilvl="0">
      <w:start w:val="9"/>
      <w:numFmt w:val="decimal"/>
      <w:lvlText w:val="1.%1"/>
      <w:lvlJc w:val="left"/>
      <w:pPr>
        <w:ind w:left="567" w:hanging="567"/>
      </w:pPr>
      <w:rPr>
        <w:rFonts w:hint="default"/>
      </w:rPr>
    </w:lvl>
    <w:lvl w:ilvl="1">
      <w:start w:val="1"/>
      <w:numFmt w:val="lowerLetter"/>
      <w:lvlText w:val="(%2)"/>
      <w:lvlJc w:val="left"/>
      <w:pPr>
        <w:ind w:left="1986" w:hanging="567"/>
      </w:pPr>
      <w:rPr>
        <w:rFonts w:ascii="Book Antiqua" w:eastAsiaTheme="majorEastAsia" w:hAnsi="Book Antiqua" w:cstheme="majorBidi" w:hint="default"/>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13" w15:restartNumberingAfterBreak="0">
    <w:nsid w:val="568F7EAE"/>
    <w:multiLevelType w:val="hybridMultilevel"/>
    <w:tmpl w:val="686A23A2"/>
    <w:lvl w:ilvl="0" w:tplc="3F6EC822">
      <w:start w:val="1"/>
      <w:numFmt w:val="upperLetter"/>
      <w:lvlText w:val="%1."/>
      <w:lvlJc w:val="left"/>
      <w:pPr>
        <w:ind w:left="36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272DEF"/>
    <w:multiLevelType w:val="multilevel"/>
    <w:tmpl w:val="44B2B5D2"/>
    <w:lvl w:ilvl="0">
      <w:start w:val="9"/>
      <w:numFmt w:val="decimal"/>
      <w:lvlText w:val="1.%1"/>
      <w:lvlJc w:val="left"/>
      <w:pPr>
        <w:ind w:left="567" w:hanging="567"/>
      </w:pPr>
      <w:rPr>
        <w:rFonts w:hint="default"/>
      </w:rPr>
    </w:lvl>
    <w:lvl w:ilvl="1">
      <w:start w:val="1"/>
      <w:numFmt w:val="lowerLetter"/>
      <w:lvlText w:val="(%2)"/>
      <w:lvlJc w:val="left"/>
      <w:pPr>
        <w:ind w:left="1986" w:hanging="567"/>
      </w:pPr>
      <w:rPr>
        <w:rFonts w:ascii="Book Antiqua" w:eastAsiaTheme="majorEastAsia" w:hAnsi="Book Antiqua" w:cstheme="majorBidi" w:hint="default"/>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15" w15:restartNumberingAfterBreak="0">
    <w:nsid w:val="57BA3A57"/>
    <w:multiLevelType w:val="hybridMultilevel"/>
    <w:tmpl w:val="73A62E1E"/>
    <w:lvl w:ilvl="0" w:tplc="21F29408">
      <w:start w:val="1"/>
      <w:numFmt w:val="lowerLetter"/>
      <w:lvlText w:val="(%1)"/>
      <w:lvlJc w:val="left"/>
      <w:pPr>
        <w:ind w:left="2112" w:hanging="360"/>
      </w:pPr>
      <w:rPr>
        <w:rFonts w:hint="default"/>
        <w:color w:val="auto"/>
      </w:rPr>
    </w:lvl>
    <w:lvl w:ilvl="1" w:tplc="08090019" w:tentative="1">
      <w:start w:val="1"/>
      <w:numFmt w:val="lowerLetter"/>
      <w:lvlText w:val="%2."/>
      <w:lvlJc w:val="left"/>
      <w:pPr>
        <w:ind w:left="2832" w:hanging="360"/>
      </w:pPr>
    </w:lvl>
    <w:lvl w:ilvl="2" w:tplc="0809001B" w:tentative="1">
      <w:start w:val="1"/>
      <w:numFmt w:val="lowerRoman"/>
      <w:lvlText w:val="%3."/>
      <w:lvlJc w:val="right"/>
      <w:pPr>
        <w:ind w:left="3552" w:hanging="180"/>
      </w:pPr>
    </w:lvl>
    <w:lvl w:ilvl="3" w:tplc="0809000F" w:tentative="1">
      <w:start w:val="1"/>
      <w:numFmt w:val="decimal"/>
      <w:lvlText w:val="%4."/>
      <w:lvlJc w:val="left"/>
      <w:pPr>
        <w:ind w:left="4272" w:hanging="360"/>
      </w:pPr>
    </w:lvl>
    <w:lvl w:ilvl="4" w:tplc="08090019" w:tentative="1">
      <w:start w:val="1"/>
      <w:numFmt w:val="lowerLetter"/>
      <w:lvlText w:val="%5."/>
      <w:lvlJc w:val="left"/>
      <w:pPr>
        <w:ind w:left="4992" w:hanging="360"/>
      </w:pPr>
    </w:lvl>
    <w:lvl w:ilvl="5" w:tplc="0809001B" w:tentative="1">
      <w:start w:val="1"/>
      <w:numFmt w:val="lowerRoman"/>
      <w:lvlText w:val="%6."/>
      <w:lvlJc w:val="right"/>
      <w:pPr>
        <w:ind w:left="5712" w:hanging="180"/>
      </w:pPr>
    </w:lvl>
    <w:lvl w:ilvl="6" w:tplc="0809000F" w:tentative="1">
      <w:start w:val="1"/>
      <w:numFmt w:val="decimal"/>
      <w:lvlText w:val="%7."/>
      <w:lvlJc w:val="left"/>
      <w:pPr>
        <w:ind w:left="6432" w:hanging="360"/>
      </w:pPr>
    </w:lvl>
    <w:lvl w:ilvl="7" w:tplc="08090019" w:tentative="1">
      <w:start w:val="1"/>
      <w:numFmt w:val="lowerLetter"/>
      <w:lvlText w:val="%8."/>
      <w:lvlJc w:val="left"/>
      <w:pPr>
        <w:ind w:left="7152" w:hanging="360"/>
      </w:pPr>
    </w:lvl>
    <w:lvl w:ilvl="8" w:tplc="0809001B" w:tentative="1">
      <w:start w:val="1"/>
      <w:numFmt w:val="lowerRoman"/>
      <w:lvlText w:val="%9."/>
      <w:lvlJc w:val="right"/>
      <w:pPr>
        <w:ind w:left="7872" w:hanging="180"/>
      </w:pPr>
    </w:lvl>
  </w:abstractNum>
  <w:abstractNum w:abstractNumId="16" w15:restartNumberingAfterBreak="0">
    <w:nsid w:val="57BE5B34"/>
    <w:multiLevelType w:val="multilevel"/>
    <w:tmpl w:val="67BC2A6C"/>
    <w:lvl w:ilvl="0">
      <w:start w:val="1"/>
      <w:numFmt w:val="decimal"/>
      <w:lvlText w:val="%1"/>
      <w:lvlJc w:val="left"/>
      <w:pPr>
        <w:ind w:left="380" w:hanging="380"/>
      </w:pPr>
      <w:rPr>
        <w:rFonts w:hint="default"/>
      </w:rPr>
    </w:lvl>
    <w:lvl w:ilvl="1">
      <w:start w:val="19"/>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E790DA8"/>
    <w:multiLevelType w:val="multilevel"/>
    <w:tmpl w:val="4F6AEEC0"/>
    <w:lvl w:ilvl="0">
      <w:start w:val="1"/>
      <w:numFmt w:val="decimal"/>
      <w:lvlText w:val="%1"/>
      <w:lvlJc w:val="left"/>
      <w:pPr>
        <w:ind w:left="380" w:hanging="380"/>
      </w:pPr>
      <w:rPr>
        <w:rFonts w:hint="default"/>
      </w:rPr>
    </w:lvl>
    <w:lvl w:ilvl="1">
      <w:start w:val="23"/>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9540937"/>
    <w:multiLevelType w:val="multilevel"/>
    <w:tmpl w:val="F640AF1A"/>
    <w:lvl w:ilvl="0">
      <w:start w:val="9"/>
      <w:numFmt w:val="decimal"/>
      <w:lvlText w:val="1.%1"/>
      <w:lvlJc w:val="left"/>
      <w:pPr>
        <w:ind w:left="567" w:hanging="567"/>
      </w:pPr>
      <w:rPr>
        <w:rFonts w:hint="default"/>
      </w:rPr>
    </w:lvl>
    <w:lvl w:ilvl="1">
      <w:start w:val="1"/>
      <w:numFmt w:val="lowerLetter"/>
      <w:lvlText w:val="(%2)"/>
      <w:lvlJc w:val="left"/>
      <w:pPr>
        <w:ind w:left="1986" w:hanging="567"/>
      </w:pPr>
      <w:rPr>
        <w:rFonts w:ascii="Book Antiqua" w:eastAsiaTheme="majorEastAsia" w:hAnsi="Book Antiqua" w:cstheme="majorBidi" w:hint="default"/>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num w:numId="1" w16cid:durableId="974993627">
    <w:abstractNumId w:val="4"/>
  </w:num>
  <w:num w:numId="2" w16cid:durableId="135031593">
    <w:abstractNumId w:val="0"/>
  </w:num>
  <w:num w:numId="3" w16cid:durableId="827599298">
    <w:abstractNumId w:val="5"/>
  </w:num>
  <w:num w:numId="4" w16cid:durableId="897205745">
    <w:abstractNumId w:val="9"/>
  </w:num>
  <w:num w:numId="5" w16cid:durableId="593365388">
    <w:abstractNumId w:val="15"/>
  </w:num>
  <w:num w:numId="6" w16cid:durableId="241721001">
    <w:abstractNumId w:val="6"/>
  </w:num>
  <w:num w:numId="7" w16cid:durableId="667682396">
    <w:abstractNumId w:val="13"/>
  </w:num>
  <w:num w:numId="8" w16cid:durableId="362941473">
    <w:abstractNumId w:val="1"/>
  </w:num>
  <w:num w:numId="9" w16cid:durableId="741563348">
    <w:abstractNumId w:val="7"/>
  </w:num>
  <w:num w:numId="10" w16cid:durableId="906963791">
    <w:abstractNumId w:val="10"/>
  </w:num>
  <w:num w:numId="11" w16cid:durableId="1885213427">
    <w:abstractNumId w:val="8"/>
  </w:num>
  <w:num w:numId="12" w16cid:durableId="2023509840">
    <w:abstractNumId w:val="18"/>
  </w:num>
  <w:num w:numId="13" w16cid:durableId="509374433">
    <w:abstractNumId w:val="12"/>
  </w:num>
  <w:num w:numId="14" w16cid:durableId="844979004">
    <w:abstractNumId w:val="11"/>
  </w:num>
  <w:num w:numId="15" w16cid:durableId="1721857640">
    <w:abstractNumId w:val="14"/>
  </w:num>
  <w:num w:numId="16" w16cid:durableId="802234340">
    <w:abstractNumId w:val="2"/>
  </w:num>
  <w:num w:numId="17" w16cid:durableId="2102985496">
    <w:abstractNumId w:val="16"/>
  </w:num>
  <w:num w:numId="18" w16cid:durableId="2116945853">
    <w:abstractNumId w:val="17"/>
  </w:num>
  <w:num w:numId="19" w16cid:durableId="1309552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FEC"/>
    <w:rsid w:val="00021A8F"/>
    <w:rsid w:val="00026AA4"/>
    <w:rsid w:val="000337E0"/>
    <w:rsid w:val="00037B0C"/>
    <w:rsid w:val="00067CB0"/>
    <w:rsid w:val="00093719"/>
    <w:rsid w:val="000954C0"/>
    <w:rsid w:val="000A069E"/>
    <w:rsid w:val="000A2142"/>
    <w:rsid w:val="000B1049"/>
    <w:rsid w:val="000C43A7"/>
    <w:rsid w:val="00101080"/>
    <w:rsid w:val="001206A5"/>
    <w:rsid w:val="00122852"/>
    <w:rsid w:val="0012467B"/>
    <w:rsid w:val="00132A7E"/>
    <w:rsid w:val="00174976"/>
    <w:rsid w:val="001801C6"/>
    <w:rsid w:val="001859D3"/>
    <w:rsid w:val="00187548"/>
    <w:rsid w:val="00196FA0"/>
    <w:rsid w:val="001A3275"/>
    <w:rsid w:val="001A7AEB"/>
    <w:rsid w:val="001B1C1A"/>
    <w:rsid w:val="001C70B4"/>
    <w:rsid w:val="001C7EF2"/>
    <w:rsid w:val="001D633C"/>
    <w:rsid w:val="001E0C02"/>
    <w:rsid w:val="001F1B73"/>
    <w:rsid w:val="001F22EA"/>
    <w:rsid w:val="001F56B3"/>
    <w:rsid w:val="00201F6B"/>
    <w:rsid w:val="002152B5"/>
    <w:rsid w:val="00250517"/>
    <w:rsid w:val="00262D4C"/>
    <w:rsid w:val="00264956"/>
    <w:rsid w:val="002711E0"/>
    <w:rsid w:val="002748B7"/>
    <w:rsid w:val="00277802"/>
    <w:rsid w:val="0029074E"/>
    <w:rsid w:val="002F4121"/>
    <w:rsid w:val="00313A29"/>
    <w:rsid w:val="003556F0"/>
    <w:rsid w:val="003737E6"/>
    <w:rsid w:val="003821C6"/>
    <w:rsid w:val="003A7ABC"/>
    <w:rsid w:val="003C04BE"/>
    <w:rsid w:val="003D0962"/>
    <w:rsid w:val="004052FF"/>
    <w:rsid w:val="004066D4"/>
    <w:rsid w:val="00411495"/>
    <w:rsid w:val="00425566"/>
    <w:rsid w:val="00470EA7"/>
    <w:rsid w:val="0049254F"/>
    <w:rsid w:val="004A010C"/>
    <w:rsid w:val="004A3561"/>
    <w:rsid w:val="004E38D1"/>
    <w:rsid w:val="00502E9A"/>
    <w:rsid w:val="0050463D"/>
    <w:rsid w:val="0052150D"/>
    <w:rsid w:val="0052498C"/>
    <w:rsid w:val="00530547"/>
    <w:rsid w:val="0055074C"/>
    <w:rsid w:val="00571060"/>
    <w:rsid w:val="00573DFD"/>
    <w:rsid w:val="005768AA"/>
    <w:rsid w:val="00577DB0"/>
    <w:rsid w:val="00584BCA"/>
    <w:rsid w:val="00586DFD"/>
    <w:rsid w:val="005A4991"/>
    <w:rsid w:val="005C450D"/>
    <w:rsid w:val="005C5187"/>
    <w:rsid w:val="005F5152"/>
    <w:rsid w:val="00621C69"/>
    <w:rsid w:val="00627A49"/>
    <w:rsid w:val="00633C52"/>
    <w:rsid w:val="00660574"/>
    <w:rsid w:val="006A1DB2"/>
    <w:rsid w:val="006A5959"/>
    <w:rsid w:val="006A71F2"/>
    <w:rsid w:val="006B7214"/>
    <w:rsid w:val="006C111E"/>
    <w:rsid w:val="006C4F5F"/>
    <w:rsid w:val="006E60A3"/>
    <w:rsid w:val="006F577D"/>
    <w:rsid w:val="006F5F50"/>
    <w:rsid w:val="007047E2"/>
    <w:rsid w:val="00704B3E"/>
    <w:rsid w:val="007165FB"/>
    <w:rsid w:val="00726A85"/>
    <w:rsid w:val="0073466A"/>
    <w:rsid w:val="007442A7"/>
    <w:rsid w:val="00747644"/>
    <w:rsid w:val="00755F0A"/>
    <w:rsid w:val="00761381"/>
    <w:rsid w:val="00764144"/>
    <w:rsid w:val="007647C8"/>
    <w:rsid w:val="00775CAC"/>
    <w:rsid w:val="00792156"/>
    <w:rsid w:val="007A7182"/>
    <w:rsid w:val="008213A1"/>
    <w:rsid w:val="008369A6"/>
    <w:rsid w:val="00846B55"/>
    <w:rsid w:val="0085605F"/>
    <w:rsid w:val="008574E6"/>
    <w:rsid w:val="00895894"/>
    <w:rsid w:val="008A49DE"/>
    <w:rsid w:val="008B3B1D"/>
    <w:rsid w:val="008B4AAF"/>
    <w:rsid w:val="008C1A1A"/>
    <w:rsid w:val="008F186D"/>
    <w:rsid w:val="008F6D37"/>
    <w:rsid w:val="0091237B"/>
    <w:rsid w:val="0093245D"/>
    <w:rsid w:val="00965C48"/>
    <w:rsid w:val="00966AB2"/>
    <w:rsid w:val="009679EE"/>
    <w:rsid w:val="00976E5C"/>
    <w:rsid w:val="009775BA"/>
    <w:rsid w:val="009A3A25"/>
    <w:rsid w:val="009A6714"/>
    <w:rsid w:val="009E0C25"/>
    <w:rsid w:val="00A0587D"/>
    <w:rsid w:val="00A71DEC"/>
    <w:rsid w:val="00A84C45"/>
    <w:rsid w:val="00A854B7"/>
    <w:rsid w:val="00A87CF0"/>
    <w:rsid w:val="00A95A28"/>
    <w:rsid w:val="00AB71A6"/>
    <w:rsid w:val="00AD08EE"/>
    <w:rsid w:val="00AD35FF"/>
    <w:rsid w:val="00AF2F3B"/>
    <w:rsid w:val="00B043C9"/>
    <w:rsid w:val="00B27FFA"/>
    <w:rsid w:val="00B364D3"/>
    <w:rsid w:val="00B61ED8"/>
    <w:rsid w:val="00B77F69"/>
    <w:rsid w:val="00B93D66"/>
    <w:rsid w:val="00B97F8A"/>
    <w:rsid w:val="00BE6A76"/>
    <w:rsid w:val="00C009BA"/>
    <w:rsid w:val="00C049B7"/>
    <w:rsid w:val="00C106F2"/>
    <w:rsid w:val="00C5599F"/>
    <w:rsid w:val="00C6461C"/>
    <w:rsid w:val="00C861B5"/>
    <w:rsid w:val="00C87320"/>
    <w:rsid w:val="00C9549C"/>
    <w:rsid w:val="00CA17A9"/>
    <w:rsid w:val="00CB651D"/>
    <w:rsid w:val="00CB7FDB"/>
    <w:rsid w:val="00D025F9"/>
    <w:rsid w:val="00D1676A"/>
    <w:rsid w:val="00D3516A"/>
    <w:rsid w:val="00D37D78"/>
    <w:rsid w:val="00D53A34"/>
    <w:rsid w:val="00D85D8A"/>
    <w:rsid w:val="00D95239"/>
    <w:rsid w:val="00DA587A"/>
    <w:rsid w:val="00DB5670"/>
    <w:rsid w:val="00DC4E8C"/>
    <w:rsid w:val="00DF0E71"/>
    <w:rsid w:val="00E0678C"/>
    <w:rsid w:val="00E071FE"/>
    <w:rsid w:val="00E43BF6"/>
    <w:rsid w:val="00E54E74"/>
    <w:rsid w:val="00E96CF5"/>
    <w:rsid w:val="00EB52D8"/>
    <w:rsid w:val="00EF5EF5"/>
    <w:rsid w:val="00F123BB"/>
    <w:rsid w:val="00F30FEC"/>
    <w:rsid w:val="00F64724"/>
    <w:rsid w:val="00F67B95"/>
    <w:rsid w:val="00F916D2"/>
    <w:rsid w:val="00FE6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90C18"/>
  <w15:chartTrackingRefBased/>
  <w15:docId w15:val="{CCA8755E-D264-43A5-8F71-C86D8821D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FEC"/>
    <w:pPr>
      <w:ind w:left="720"/>
      <w:contextualSpacing/>
    </w:pPr>
  </w:style>
  <w:style w:type="paragraph" w:styleId="BalloonText">
    <w:name w:val="Balloon Text"/>
    <w:basedOn w:val="Normal"/>
    <w:link w:val="BalloonTextChar"/>
    <w:uiPriority w:val="99"/>
    <w:semiHidden/>
    <w:unhideWhenUsed/>
    <w:rsid w:val="005C4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50D"/>
    <w:rPr>
      <w:rFonts w:ascii="Segoe UI" w:hAnsi="Segoe UI" w:cs="Segoe UI"/>
      <w:sz w:val="18"/>
      <w:szCs w:val="18"/>
    </w:rPr>
  </w:style>
  <w:style w:type="character" w:styleId="CommentReference">
    <w:name w:val="annotation reference"/>
    <w:basedOn w:val="DefaultParagraphFont"/>
    <w:uiPriority w:val="99"/>
    <w:semiHidden/>
    <w:unhideWhenUsed/>
    <w:rsid w:val="006A1DB2"/>
    <w:rPr>
      <w:sz w:val="16"/>
      <w:szCs w:val="16"/>
    </w:rPr>
  </w:style>
  <w:style w:type="paragraph" w:styleId="CommentText">
    <w:name w:val="annotation text"/>
    <w:basedOn w:val="Normal"/>
    <w:link w:val="CommentTextChar"/>
    <w:uiPriority w:val="99"/>
    <w:unhideWhenUsed/>
    <w:rsid w:val="006A1DB2"/>
    <w:pPr>
      <w:spacing w:line="240" w:lineRule="auto"/>
    </w:pPr>
    <w:rPr>
      <w:sz w:val="20"/>
      <w:szCs w:val="20"/>
    </w:rPr>
  </w:style>
  <w:style w:type="character" w:customStyle="1" w:styleId="CommentTextChar">
    <w:name w:val="Comment Text Char"/>
    <w:basedOn w:val="DefaultParagraphFont"/>
    <w:link w:val="CommentText"/>
    <w:uiPriority w:val="99"/>
    <w:rsid w:val="006A1DB2"/>
    <w:rPr>
      <w:sz w:val="20"/>
      <w:szCs w:val="20"/>
    </w:rPr>
  </w:style>
  <w:style w:type="paragraph" w:styleId="CommentSubject">
    <w:name w:val="annotation subject"/>
    <w:basedOn w:val="CommentText"/>
    <w:next w:val="CommentText"/>
    <w:link w:val="CommentSubjectChar"/>
    <w:uiPriority w:val="99"/>
    <w:semiHidden/>
    <w:unhideWhenUsed/>
    <w:rsid w:val="006A1DB2"/>
    <w:rPr>
      <w:b/>
      <w:bCs/>
    </w:rPr>
  </w:style>
  <w:style w:type="character" w:customStyle="1" w:styleId="CommentSubjectChar">
    <w:name w:val="Comment Subject Char"/>
    <w:basedOn w:val="CommentTextChar"/>
    <w:link w:val="CommentSubject"/>
    <w:uiPriority w:val="99"/>
    <w:semiHidden/>
    <w:rsid w:val="006A1DB2"/>
    <w:rPr>
      <w:b/>
      <w:bCs/>
      <w:sz w:val="20"/>
      <w:szCs w:val="20"/>
    </w:rPr>
  </w:style>
  <w:style w:type="paragraph" w:styleId="Revision">
    <w:name w:val="Revision"/>
    <w:hidden/>
    <w:uiPriority w:val="99"/>
    <w:semiHidden/>
    <w:rsid w:val="001F56B3"/>
    <w:pPr>
      <w:spacing w:after="0" w:line="240" w:lineRule="auto"/>
    </w:pPr>
  </w:style>
  <w:style w:type="paragraph" w:styleId="FootnoteText">
    <w:name w:val="footnote text"/>
    <w:basedOn w:val="Normal"/>
    <w:link w:val="FootnoteTextChar"/>
    <w:uiPriority w:val="99"/>
    <w:semiHidden/>
    <w:unhideWhenUsed/>
    <w:rsid w:val="007476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7644"/>
    <w:rPr>
      <w:sz w:val="20"/>
      <w:szCs w:val="20"/>
    </w:rPr>
  </w:style>
  <w:style w:type="character" w:styleId="FootnoteReference">
    <w:name w:val="footnote reference"/>
    <w:basedOn w:val="DefaultParagraphFont"/>
    <w:uiPriority w:val="99"/>
    <w:semiHidden/>
    <w:unhideWhenUsed/>
    <w:rsid w:val="00747644"/>
    <w:rPr>
      <w:vertAlign w:val="superscript"/>
    </w:rPr>
  </w:style>
  <w:style w:type="character" w:styleId="Hyperlink">
    <w:name w:val="Hyperlink"/>
    <w:basedOn w:val="DefaultParagraphFont"/>
    <w:uiPriority w:val="99"/>
    <w:unhideWhenUsed/>
    <w:rsid w:val="003A7ABC"/>
    <w:rPr>
      <w:color w:val="0563C1" w:themeColor="hyperlink"/>
      <w:u w:val="single"/>
    </w:rPr>
  </w:style>
  <w:style w:type="character" w:styleId="UnresolvedMention">
    <w:name w:val="Unresolved Mention"/>
    <w:basedOn w:val="DefaultParagraphFont"/>
    <w:uiPriority w:val="99"/>
    <w:semiHidden/>
    <w:unhideWhenUsed/>
    <w:rsid w:val="003A7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95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ortsmouth.anglican.org/diocesan-advisory-council/ad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F78CC-4E5D-4CC3-8267-7F0A0F72B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1791</Words>
  <Characters>10213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Advanced 365</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Hill KC</dc:creator>
  <cp:keywords/>
  <dc:description/>
  <cp:lastModifiedBy>Matt Lockwood</cp:lastModifiedBy>
  <cp:revision>2</cp:revision>
  <cp:lastPrinted>2023-08-22T17:58:00Z</cp:lastPrinted>
  <dcterms:created xsi:type="dcterms:W3CDTF">2025-06-02T10:27:00Z</dcterms:created>
  <dcterms:modified xsi:type="dcterms:W3CDTF">2025-06-02T10:27:00Z</dcterms:modified>
</cp:coreProperties>
</file>